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0532" w14:textId="056A0E47" w:rsidR="00330FC3" w:rsidRDefault="00330FC3" w:rsidP="00FB1655">
      <w:pPr>
        <w:pStyle w:val="NormalFirst"/>
      </w:pPr>
    </w:p>
    <w:p w14:paraId="02A64542" w14:textId="0AB9F093" w:rsidR="00330FC3" w:rsidRDefault="00330FC3" w:rsidP="00330FC3">
      <w:bookmarkStart w:id="0" w:name="_Hlk64617822"/>
      <w:r w:rsidRPr="007F1E91">
        <w:rPr>
          <w:b/>
          <w:bCs/>
        </w:rPr>
        <w:t>What:</w:t>
      </w:r>
      <w:r>
        <w:rPr>
          <w:b/>
          <w:bCs/>
        </w:rPr>
        <w:t xml:space="preserve"> </w:t>
      </w:r>
      <w:r>
        <w:t xml:space="preserve"> This packet includes three email templates and several subject line options for</w:t>
      </w:r>
      <w:r w:rsidR="007D7D63">
        <w:t xml:space="preserve"> each email t</w:t>
      </w:r>
      <w:r w:rsidR="00EA5670">
        <w:t>hat</w:t>
      </w:r>
      <w:r>
        <w:t xml:space="preserve"> the employer group </w:t>
      </w:r>
      <w:r w:rsidR="007D7D63">
        <w:t>can</w:t>
      </w:r>
      <w:r>
        <w:t xml:space="preserve"> utilize as they see fit. Included are an introductory, follow up and a</w:t>
      </w:r>
      <w:r w:rsidR="00CC513D">
        <w:t xml:space="preserve"> </w:t>
      </w:r>
      <w:r>
        <w:t xml:space="preserve">March </w:t>
      </w:r>
      <w:r w:rsidR="00EA5670">
        <w:t xml:space="preserve">Colon Cancer </w:t>
      </w:r>
      <w:r>
        <w:t xml:space="preserve">awareness </w:t>
      </w:r>
      <w:r w:rsidR="0079241C">
        <w:t xml:space="preserve">month </w:t>
      </w:r>
      <w:r>
        <w:t>specific email.  The intent is for the employer group to start sending these emails to their employees to increase awareness</w:t>
      </w:r>
      <w:r w:rsidR="00EA5670">
        <w:t xml:space="preserve"> and importance</w:t>
      </w:r>
      <w:r>
        <w:t xml:space="preserve"> of colon cancer screening.   </w:t>
      </w:r>
    </w:p>
    <w:bookmarkEnd w:id="0"/>
    <w:p w14:paraId="030C52ED" w14:textId="77777777" w:rsidR="00330FC3" w:rsidRDefault="00330FC3" w:rsidP="00330FC3">
      <w:pPr>
        <w:rPr>
          <w:b/>
          <w:bCs/>
        </w:rPr>
      </w:pPr>
    </w:p>
    <w:p w14:paraId="528A6998" w14:textId="77777777" w:rsidR="00330FC3" w:rsidRDefault="00330FC3" w:rsidP="00330FC3">
      <w:pPr>
        <w:rPr>
          <w:b/>
          <w:bCs/>
        </w:rPr>
      </w:pPr>
    </w:p>
    <w:p w14:paraId="17908E2F" w14:textId="77777777" w:rsidR="00330FC3" w:rsidRDefault="00330FC3" w:rsidP="00330FC3">
      <w:pPr>
        <w:rPr>
          <w:b/>
          <w:bCs/>
        </w:rPr>
      </w:pPr>
    </w:p>
    <w:p w14:paraId="0A5BDC76" w14:textId="77777777" w:rsidR="00330FC3" w:rsidRDefault="00330FC3" w:rsidP="00330FC3">
      <w:pPr>
        <w:rPr>
          <w:b/>
          <w:bCs/>
        </w:rPr>
      </w:pPr>
    </w:p>
    <w:p w14:paraId="0CF991A3" w14:textId="77777777" w:rsidR="00330FC3" w:rsidRDefault="00330FC3" w:rsidP="00330FC3">
      <w:pPr>
        <w:rPr>
          <w:b/>
          <w:bCs/>
        </w:rPr>
      </w:pPr>
    </w:p>
    <w:p w14:paraId="1CB99611" w14:textId="77777777" w:rsidR="00330FC3" w:rsidRDefault="00330FC3" w:rsidP="00330FC3">
      <w:pPr>
        <w:rPr>
          <w:b/>
          <w:bCs/>
        </w:rPr>
      </w:pPr>
    </w:p>
    <w:p w14:paraId="312D826F" w14:textId="77777777" w:rsidR="00330FC3" w:rsidRDefault="00330FC3" w:rsidP="00330FC3">
      <w:pPr>
        <w:rPr>
          <w:b/>
          <w:bCs/>
        </w:rPr>
      </w:pPr>
    </w:p>
    <w:p w14:paraId="04F54854" w14:textId="77777777" w:rsidR="00330FC3" w:rsidRDefault="00330FC3" w:rsidP="00330FC3">
      <w:pPr>
        <w:rPr>
          <w:b/>
          <w:bCs/>
        </w:rPr>
      </w:pPr>
    </w:p>
    <w:p w14:paraId="6532A33F" w14:textId="77777777" w:rsidR="00330FC3" w:rsidRDefault="00330FC3" w:rsidP="00330FC3">
      <w:pPr>
        <w:rPr>
          <w:b/>
          <w:bCs/>
        </w:rPr>
      </w:pPr>
    </w:p>
    <w:p w14:paraId="3A3EB5BA" w14:textId="77777777" w:rsidR="00330FC3" w:rsidRDefault="00330FC3" w:rsidP="00330FC3">
      <w:pPr>
        <w:rPr>
          <w:b/>
          <w:bCs/>
        </w:rPr>
      </w:pPr>
    </w:p>
    <w:p w14:paraId="167CFCD8" w14:textId="77777777" w:rsidR="00330FC3" w:rsidRDefault="00330FC3" w:rsidP="00330FC3">
      <w:pPr>
        <w:rPr>
          <w:b/>
          <w:bCs/>
        </w:rPr>
      </w:pPr>
    </w:p>
    <w:p w14:paraId="203DDC51" w14:textId="77777777" w:rsidR="00330FC3" w:rsidRDefault="00330FC3" w:rsidP="00330FC3">
      <w:pPr>
        <w:rPr>
          <w:b/>
          <w:bCs/>
        </w:rPr>
      </w:pPr>
    </w:p>
    <w:p w14:paraId="45F6670F" w14:textId="77777777" w:rsidR="00330FC3" w:rsidRDefault="00330FC3" w:rsidP="00330FC3">
      <w:pPr>
        <w:rPr>
          <w:b/>
          <w:bCs/>
        </w:rPr>
      </w:pPr>
    </w:p>
    <w:p w14:paraId="608F36A3" w14:textId="77777777" w:rsidR="00330FC3" w:rsidRDefault="00330FC3" w:rsidP="00330FC3">
      <w:pPr>
        <w:rPr>
          <w:b/>
          <w:bCs/>
        </w:rPr>
      </w:pPr>
    </w:p>
    <w:p w14:paraId="55703BE3" w14:textId="77777777" w:rsidR="00330FC3" w:rsidRDefault="00330FC3" w:rsidP="00330FC3">
      <w:pPr>
        <w:rPr>
          <w:b/>
          <w:bCs/>
        </w:rPr>
      </w:pPr>
    </w:p>
    <w:p w14:paraId="6650348A" w14:textId="77777777" w:rsidR="00330FC3" w:rsidRDefault="00330FC3" w:rsidP="00330FC3">
      <w:pPr>
        <w:rPr>
          <w:b/>
          <w:bCs/>
        </w:rPr>
      </w:pPr>
    </w:p>
    <w:p w14:paraId="4B535843" w14:textId="77777777" w:rsidR="00330FC3" w:rsidRDefault="00330FC3" w:rsidP="00330FC3">
      <w:pPr>
        <w:rPr>
          <w:b/>
          <w:bCs/>
        </w:rPr>
      </w:pPr>
    </w:p>
    <w:p w14:paraId="2CE3DF8A" w14:textId="77777777" w:rsidR="00330FC3" w:rsidRDefault="00330FC3" w:rsidP="00330FC3">
      <w:pPr>
        <w:rPr>
          <w:b/>
          <w:bCs/>
        </w:rPr>
      </w:pPr>
    </w:p>
    <w:p w14:paraId="49CF5CF6" w14:textId="77777777" w:rsidR="00330FC3" w:rsidRDefault="00330FC3" w:rsidP="00330FC3">
      <w:pPr>
        <w:rPr>
          <w:b/>
          <w:bCs/>
        </w:rPr>
      </w:pPr>
    </w:p>
    <w:p w14:paraId="09D05389" w14:textId="77777777" w:rsidR="00330FC3" w:rsidRDefault="00330FC3" w:rsidP="00330FC3">
      <w:pPr>
        <w:rPr>
          <w:b/>
          <w:bCs/>
        </w:rPr>
      </w:pPr>
    </w:p>
    <w:p w14:paraId="1A34FE9B" w14:textId="524343FD" w:rsidR="00330FC3" w:rsidRPr="00330FC3" w:rsidRDefault="002641E1" w:rsidP="00330FC3">
      <w:pPr>
        <w:rPr>
          <w:b/>
          <w:bCs/>
        </w:rPr>
      </w:pPr>
      <w:r>
        <w:rPr>
          <w:b/>
          <w:bCs/>
        </w:rPr>
        <w:lastRenderedPageBreak/>
        <w:t xml:space="preserve">Introductory Email </w:t>
      </w:r>
      <w:r w:rsidR="00330FC3" w:rsidRPr="00BE5DAE">
        <w:rPr>
          <w:b/>
          <w:bCs/>
        </w:rPr>
        <w:t>Subject Line Options:</w:t>
      </w:r>
    </w:p>
    <w:p w14:paraId="7E18465D" w14:textId="1FD8B365" w:rsidR="00330FC3" w:rsidRDefault="00330FC3" w:rsidP="00330FC3">
      <w:bookmarkStart w:id="1" w:name="_Hlk64617870"/>
      <w:r>
        <w:t xml:space="preserve">1.)  </w:t>
      </w:r>
      <w:r w:rsidRPr="00330FC3">
        <w:t>Our Mission: Help you stay on top of your health</w:t>
      </w:r>
      <w:r>
        <w:t>.</w:t>
      </w:r>
      <w:r w:rsidRPr="00330FC3">
        <w:t xml:space="preserve">  Get screened for colon cancer</w:t>
      </w:r>
    </w:p>
    <w:p w14:paraId="0450579F" w14:textId="73718830" w:rsidR="00330FC3" w:rsidRDefault="00330FC3" w:rsidP="00330FC3">
      <w:pPr>
        <w:rPr>
          <w:rFonts w:cstheme="minorHAnsi"/>
        </w:rPr>
      </w:pPr>
      <w:r>
        <w:t>2.) Let’s get ready to screen for colon cancer</w:t>
      </w:r>
    </w:p>
    <w:p w14:paraId="193E2FBA" w14:textId="0CEF5517" w:rsidR="00330FC3" w:rsidRDefault="00330FC3" w:rsidP="00330FC3">
      <w:pPr>
        <w:rPr>
          <w:rFonts w:cstheme="minorHAnsi"/>
        </w:rPr>
      </w:pPr>
      <w:r>
        <w:rPr>
          <w:rFonts w:cstheme="minorHAnsi"/>
        </w:rPr>
        <w:t xml:space="preserve">3.) Take a step in the right direction, make colon cancer screening a priority  </w:t>
      </w:r>
    </w:p>
    <w:p w14:paraId="5C56E4EF" w14:textId="70090815" w:rsidR="00330FC3" w:rsidRDefault="00330FC3" w:rsidP="00330FC3">
      <w:pPr>
        <w:rPr>
          <w:rFonts w:cstheme="minorHAnsi"/>
        </w:rPr>
      </w:pPr>
      <w:r>
        <w:rPr>
          <w:rFonts w:cstheme="minorHAnsi"/>
        </w:rPr>
        <w:t>4.) We want to help you get screened for colon cancer</w:t>
      </w:r>
    </w:p>
    <w:bookmarkEnd w:id="1"/>
    <w:p w14:paraId="4AC5BA1A" w14:textId="0C99972B" w:rsidR="008A5748" w:rsidRDefault="008A5748" w:rsidP="00330FC3">
      <w:r>
        <w:t xml:space="preserve">Dear </w:t>
      </w:r>
      <w:r w:rsidRPr="00BE5DAE">
        <w:rPr>
          <w:highlight w:val="yellow"/>
        </w:rPr>
        <w:t>[</w:t>
      </w:r>
      <w:r w:rsidR="00646E5E">
        <w:rPr>
          <w:highlight w:val="yellow"/>
        </w:rPr>
        <w:t>Employee Name</w:t>
      </w:r>
      <w:r w:rsidRPr="00BE5DAE">
        <w:rPr>
          <w:highlight w:val="yellow"/>
        </w:rPr>
        <w:t>]</w:t>
      </w:r>
      <w:r>
        <w:t>:</w:t>
      </w:r>
    </w:p>
    <w:p w14:paraId="21B228F4" w14:textId="752F816D" w:rsidR="006D344C" w:rsidRDefault="008A5748" w:rsidP="008A5748">
      <w:r>
        <w:t>Your health is important to us</w:t>
      </w:r>
      <w:r w:rsidR="00E4413B">
        <w:t>.</w:t>
      </w:r>
      <w:r w:rsidR="002641E1">
        <w:t xml:space="preserve">  </w:t>
      </w:r>
      <w:r w:rsidR="00E4413B">
        <w:t>O</w:t>
      </w:r>
      <w:r>
        <w:t>ne step to good health is screening for colon cancer.</w:t>
      </w:r>
      <w:r w:rsidR="005B24FE">
        <w:t xml:space="preserve"> The American Cancer Society recommends people at average risk of colon cancer start regular screening at age 45</w:t>
      </w:r>
      <w:r w:rsidR="003C4B5B">
        <w:t>¹</w:t>
      </w:r>
      <w:r w:rsidR="006D344C">
        <w:t xml:space="preserve">. </w:t>
      </w:r>
      <w:r w:rsidR="005B24FE">
        <w:t>As an employee at or above this age</w:t>
      </w:r>
      <w:r w:rsidRPr="00CC70C3">
        <w:t xml:space="preserve">, we at </w:t>
      </w:r>
      <w:r w:rsidRPr="00CC70C3">
        <w:rPr>
          <w:highlight w:val="yellow"/>
        </w:rPr>
        <w:t>[</w:t>
      </w:r>
      <w:r>
        <w:rPr>
          <w:highlight w:val="yellow"/>
        </w:rPr>
        <w:t>Employer</w:t>
      </w:r>
      <w:r w:rsidRPr="00CC70C3">
        <w:rPr>
          <w:highlight w:val="yellow"/>
        </w:rPr>
        <w:t>]</w:t>
      </w:r>
      <w:r w:rsidR="005B24FE">
        <w:t xml:space="preserve"> are highlighting options for screening.</w:t>
      </w:r>
      <w:r w:rsidR="00646E5E">
        <w:t xml:space="preserve"> </w:t>
      </w:r>
      <w:bookmarkStart w:id="2" w:name="_Hlk63323688"/>
    </w:p>
    <w:p w14:paraId="1E815A6E" w14:textId="7A7E0BDE" w:rsidR="008A5748" w:rsidRDefault="005B24FE" w:rsidP="008A5748">
      <w:r>
        <w:t xml:space="preserve">Today, we </w:t>
      </w:r>
      <w:r w:rsidR="00646E5E">
        <w:t>want to introduce a convenient option for colon cancer screening</w:t>
      </w:r>
      <w:r w:rsidR="00E4413B">
        <w:t xml:space="preserve"> that ships directly to you</w:t>
      </w:r>
      <w:r w:rsidR="006D344C">
        <w:t xml:space="preserve">. </w:t>
      </w:r>
      <w:bookmarkEnd w:id="2"/>
      <w:r w:rsidR="008A5748" w:rsidRPr="00484964">
        <w:t>Cologuard is an easy-to-use, noninvasive colon cancer screening option</w:t>
      </w:r>
      <w:r w:rsidR="00E4413B">
        <w:t xml:space="preserve"> that lets you collect a sample at home</w:t>
      </w:r>
      <w:r w:rsidR="008A5748">
        <w:t>.</w:t>
      </w:r>
      <w:r w:rsidR="008A5748" w:rsidRPr="00484964">
        <w:t xml:space="preserve"> It is for adults 45 years of age or older who are at average risk for colo</w:t>
      </w:r>
      <w:r w:rsidR="00077695">
        <w:t>n</w:t>
      </w:r>
      <w:r w:rsidR="008A5748" w:rsidRPr="00484964">
        <w:t xml:space="preserve"> cancer</w:t>
      </w:r>
      <w:r w:rsidR="008A5748">
        <w:t>.</w:t>
      </w:r>
    </w:p>
    <w:p w14:paraId="2127476E" w14:textId="7E6B8B61" w:rsidR="00AB139D" w:rsidRDefault="00AB139D" w:rsidP="00AB139D">
      <w:r>
        <w:t>The pandemic has brought a rise and acceptance to telehealth and virtual office visits.  You can request a Cologuard order online by vi</w:t>
      </w:r>
      <w:r w:rsidR="00CC513D">
        <w:t>siting</w:t>
      </w:r>
      <w:r>
        <w:t xml:space="preserve"> </w:t>
      </w:r>
      <w:hyperlink r:id="rId11" w:history="1">
        <w:r w:rsidRPr="00821E34">
          <w:rPr>
            <w:rStyle w:val="Hyperlink"/>
          </w:rPr>
          <w:t>https://www.cologuard.com/how-to-get-cologuard</w:t>
        </w:r>
      </w:hyperlink>
      <w:r>
        <w:t xml:space="preserve">. Click “Request Cologuard online” then continue through the telemedicine provider. You will have to answer a few health-related questions. </w:t>
      </w:r>
      <w:r w:rsidR="00EA5670" w:rsidRPr="00952002">
        <w:t>Telemedicine providers may charge a fee for their services associated with the consultation. </w:t>
      </w:r>
    </w:p>
    <w:p w14:paraId="7AEC1170" w14:textId="77777777" w:rsidR="00AB139D" w:rsidRDefault="00AB139D" w:rsidP="00AB139D">
      <w:r>
        <w:t>You can also speak with your healthcare provider about colon cancer screening options and discuss whether Cologuard is right for you.</w:t>
      </w:r>
    </w:p>
    <w:p w14:paraId="5475E502" w14:textId="77777777" w:rsidR="0079241C" w:rsidRDefault="0079241C" w:rsidP="0079241C">
      <w:pPr>
        <w:suppressAutoHyphens w:val="0"/>
        <w:spacing w:before="0" w:after="160" w:line="259" w:lineRule="auto"/>
        <w:contextualSpacing/>
      </w:pPr>
    </w:p>
    <w:p w14:paraId="4BE031E7" w14:textId="7878FC59" w:rsidR="008A5748" w:rsidRDefault="008A5748" w:rsidP="0079241C">
      <w:pPr>
        <w:suppressAutoHyphens w:val="0"/>
        <w:spacing w:before="0" w:after="160" w:line="259" w:lineRule="auto"/>
        <w:contextualSpacing/>
      </w:pPr>
      <w:r>
        <w:t xml:space="preserve">If you have any questions or need more information about your health plan’s preventative benefits, please call the customer service number on your member ID Card. </w:t>
      </w:r>
    </w:p>
    <w:p w14:paraId="3BC082A8" w14:textId="77777777" w:rsidR="00EA5670" w:rsidRDefault="00EA5670" w:rsidP="008A5748"/>
    <w:p w14:paraId="72E74EDF" w14:textId="4EDE2865" w:rsidR="008A5748" w:rsidRDefault="008A5748" w:rsidP="008A5748">
      <w:r>
        <w:t xml:space="preserve">If you have any questions about Cologuard, please contact the Exact Sciences Laboratories Customer Care Center at 1-844-870-8870.  </w:t>
      </w:r>
    </w:p>
    <w:p w14:paraId="2EC9A6B1" w14:textId="77777777" w:rsidR="008A5748" w:rsidRPr="008A5748" w:rsidRDefault="008A5748" w:rsidP="008A5748">
      <w:pPr>
        <w:rPr>
          <w:b/>
          <w:bCs/>
        </w:rPr>
      </w:pPr>
      <w:r w:rsidRPr="008A5748">
        <w:rPr>
          <w:b/>
          <w:bCs/>
        </w:rPr>
        <w:t>Indications and Important Risk Information</w:t>
      </w:r>
    </w:p>
    <w:p w14:paraId="090C9A83" w14:textId="77777777" w:rsidR="008A5748" w:rsidRDefault="008A5748" w:rsidP="008A5748">
      <w:r>
        <w:t>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w:t>
      </w:r>
    </w:p>
    <w:p w14:paraId="0E2BF8D7" w14:textId="5A281DCB" w:rsidR="002641E1" w:rsidRDefault="008A5748" w:rsidP="002641E1">
      <w: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w:t>
      </w:r>
      <w:r w:rsidRPr="008A7511">
        <w:t xml:space="preserve"> </w:t>
      </w:r>
      <w:r>
        <w:t xml:space="preserve">a negative result (false negative). Rx only. </w:t>
      </w:r>
    </w:p>
    <w:p w14:paraId="224DFBC7" w14:textId="77777777" w:rsidR="003C4B5B" w:rsidRDefault="003C4B5B" w:rsidP="003C4B5B">
      <w:pPr>
        <w:rPr>
          <w:b/>
          <w:bCs/>
          <w:sz w:val="22"/>
          <w:szCs w:val="22"/>
        </w:rPr>
      </w:pPr>
      <w:r w:rsidRPr="0026234D">
        <w:rPr>
          <w:b/>
          <w:bCs/>
          <w:sz w:val="22"/>
          <w:szCs w:val="22"/>
        </w:rPr>
        <w:t xml:space="preserve">References: </w:t>
      </w:r>
    </w:p>
    <w:p w14:paraId="500BE25E" w14:textId="2CFF3FC8" w:rsidR="003C4B5B" w:rsidRPr="003C4B5B" w:rsidRDefault="003C4B5B" w:rsidP="003C4B5B">
      <w:pPr>
        <w:pStyle w:val="ListParagraph"/>
        <w:numPr>
          <w:ilvl w:val="0"/>
          <w:numId w:val="36"/>
        </w:numPr>
        <w:rPr>
          <w:b/>
          <w:bCs/>
          <w:szCs w:val="22"/>
        </w:rPr>
      </w:pPr>
      <w:r w:rsidRPr="003C4B5B">
        <w:t>American Cancer Society Guideline for Colorectal Cancer Screening. Updated November 17, 2020. https://www.cancer.org/cancer/colon-rectal-cancer/detection-diagnosis-staging/acs-recommendations.html. Accessed February 24, 2021.</w:t>
      </w:r>
    </w:p>
    <w:p w14:paraId="2482EB7F" w14:textId="64E6AB97" w:rsidR="003C4B5B" w:rsidRDefault="003C4B5B" w:rsidP="002641E1"/>
    <w:p w14:paraId="0AE9C2AB" w14:textId="77777777" w:rsidR="00B5477E" w:rsidRDefault="009165BD" w:rsidP="008A5748">
      <w:pPr>
        <w:rPr>
          <w:b/>
          <w:bCs/>
        </w:rPr>
      </w:pPr>
      <w:r>
        <w:rPr>
          <w:noProof/>
        </w:rPr>
        <w:drawing>
          <wp:inline distT="0" distB="0" distL="0" distR="0" wp14:anchorId="7022F820" wp14:editId="0D47661D">
            <wp:extent cx="1143000" cy="393192"/>
            <wp:effectExtent l="0" t="0" r="0" b="635"/>
            <wp:docPr id="1988877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p w14:paraId="38D5C86D" w14:textId="77777777" w:rsidR="003C4B5B" w:rsidRDefault="003C4B5B" w:rsidP="008A5748">
      <w:pPr>
        <w:rPr>
          <w:b/>
          <w:bCs/>
        </w:rPr>
      </w:pPr>
    </w:p>
    <w:p w14:paraId="77A9648B" w14:textId="77777777" w:rsidR="003C4B5B" w:rsidRDefault="003C4B5B" w:rsidP="008A5748">
      <w:pPr>
        <w:rPr>
          <w:b/>
          <w:bCs/>
        </w:rPr>
      </w:pPr>
    </w:p>
    <w:p w14:paraId="1ADFAB3A" w14:textId="77777777" w:rsidR="003C4B5B" w:rsidRDefault="003C4B5B" w:rsidP="008A5748">
      <w:pPr>
        <w:rPr>
          <w:b/>
          <w:bCs/>
        </w:rPr>
      </w:pPr>
    </w:p>
    <w:p w14:paraId="6DEC0B6B" w14:textId="77777777" w:rsidR="003C4B5B" w:rsidRDefault="003C4B5B" w:rsidP="008A5748">
      <w:pPr>
        <w:rPr>
          <w:b/>
          <w:bCs/>
        </w:rPr>
      </w:pPr>
    </w:p>
    <w:p w14:paraId="08C210F8" w14:textId="77777777" w:rsidR="003C4B5B" w:rsidRDefault="003C4B5B" w:rsidP="008A5748">
      <w:pPr>
        <w:rPr>
          <w:b/>
          <w:bCs/>
        </w:rPr>
      </w:pPr>
    </w:p>
    <w:p w14:paraId="7A929C51" w14:textId="77777777" w:rsidR="003C4B5B" w:rsidRDefault="003C4B5B" w:rsidP="008A5748">
      <w:pPr>
        <w:rPr>
          <w:b/>
          <w:bCs/>
        </w:rPr>
      </w:pPr>
    </w:p>
    <w:p w14:paraId="0DEEF796" w14:textId="77777777" w:rsidR="003C4B5B" w:rsidRDefault="003C4B5B" w:rsidP="008A5748">
      <w:pPr>
        <w:rPr>
          <w:b/>
          <w:bCs/>
        </w:rPr>
      </w:pPr>
    </w:p>
    <w:p w14:paraId="53F5F709" w14:textId="77777777" w:rsidR="003C4B5B" w:rsidRDefault="003C4B5B" w:rsidP="008A5748">
      <w:pPr>
        <w:rPr>
          <w:b/>
          <w:bCs/>
        </w:rPr>
      </w:pPr>
    </w:p>
    <w:p w14:paraId="573CDA3B" w14:textId="77777777" w:rsidR="003C4B5B" w:rsidRDefault="003C4B5B" w:rsidP="008A5748">
      <w:pPr>
        <w:rPr>
          <w:b/>
          <w:bCs/>
        </w:rPr>
      </w:pPr>
    </w:p>
    <w:p w14:paraId="3DC0D18A" w14:textId="77777777" w:rsidR="003C4B5B" w:rsidRDefault="003C4B5B" w:rsidP="008A5748">
      <w:pPr>
        <w:rPr>
          <w:b/>
          <w:bCs/>
        </w:rPr>
      </w:pPr>
    </w:p>
    <w:p w14:paraId="35942C35" w14:textId="77777777" w:rsidR="003C4B5B" w:rsidRDefault="003C4B5B" w:rsidP="008A5748">
      <w:pPr>
        <w:rPr>
          <w:b/>
          <w:bCs/>
        </w:rPr>
      </w:pPr>
    </w:p>
    <w:p w14:paraId="51C952EF" w14:textId="77777777" w:rsidR="003C4B5B" w:rsidRDefault="003C4B5B" w:rsidP="008A5748">
      <w:pPr>
        <w:rPr>
          <w:b/>
          <w:bCs/>
        </w:rPr>
      </w:pPr>
    </w:p>
    <w:p w14:paraId="3B5DD2EC" w14:textId="77777777" w:rsidR="003C4B5B" w:rsidRDefault="003C4B5B" w:rsidP="008A5748">
      <w:pPr>
        <w:rPr>
          <w:b/>
          <w:bCs/>
        </w:rPr>
      </w:pPr>
    </w:p>
    <w:p w14:paraId="31E0DD72" w14:textId="77777777" w:rsidR="003C4B5B" w:rsidRDefault="003C4B5B" w:rsidP="008A5748">
      <w:pPr>
        <w:rPr>
          <w:b/>
          <w:bCs/>
        </w:rPr>
      </w:pPr>
    </w:p>
    <w:p w14:paraId="76CABFE9" w14:textId="77777777" w:rsidR="003C4B5B" w:rsidRDefault="003C4B5B" w:rsidP="008A5748">
      <w:pPr>
        <w:rPr>
          <w:b/>
          <w:bCs/>
        </w:rPr>
      </w:pPr>
    </w:p>
    <w:p w14:paraId="0CBDF895" w14:textId="77777777" w:rsidR="003C4B5B" w:rsidRDefault="003C4B5B" w:rsidP="008A5748">
      <w:pPr>
        <w:rPr>
          <w:b/>
          <w:bCs/>
        </w:rPr>
      </w:pPr>
    </w:p>
    <w:p w14:paraId="71CB7EA0" w14:textId="77777777" w:rsidR="003C4B5B" w:rsidRDefault="003C4B5B" w:rsidP="008A5748">
      <w:pPr>
        <w:rPr>
          <w:b/>
          <w:bCs/>
        </w:rPr>
      </w:pPr>
    </w:p>
    <w:p w14:paraId="0B5EE90B" w14:textId="77777777" w:rsidR="003C4B5B" w:rsidRDefault="003C4B5B" w:rsidP="008A5748">
      <w:pPr>
        <w:rPr>
          <w:b/>
          <w:bCs/>
        </w:rPr>
      </w:pPr>
    </w:p>
    <w:p w14:paraId="660425EA" w14:textId="77777777" w:rsidR="003C4B5B" w:rsidRDefault="003C4B5B" w:rsidP="008A5748">
      <w:pPr>
        <w:rPr>
          <w:b/>
          <w:bCs/>
        </w:rPr>
      </w:pPr>
    </w:p>
    <w:p w14:paraId="5CFFF8B3" w14:textId="77777777" w:rsidR="003C4B5B" w:rsidRDefault="003C4B5B" w:rsidP="008A5748">
      <w:pPr>
        <w:rPr>
          <w:b/>
          <w:bCs/>
        </w:rPr>
      </w:pPr>
    </w:p>
    <w:p w14:paraId="653992E9" w14:textId="77777777" w:rsidR="003C4B5B" w:rsidRDefault="003C4B5B" w:rsidP="008A5748">
      <w:pPr>
        <w:rPr>
          <w:b/>
          <w:bCs/>
        </w:rPr>
      </w:pPr>
    </w:p>
    <w:p w14:paraId="7EB138A2" w14:textId="77777777" w:rsidR="003C4B5B" w:rsidRDefault="003C4B5B" w:rsidP="008A5748">
      <w:pPr>
        <w:rPr>
          <w:b/>
          <w:bCs/>
        </w:rPr>
      </w:pPr>
    </w:p>
    <w:p w14:paraId="3F45EB2F" w14:textId="6CC5E363" w:rsidR="002641E1" w:rsidRDefault="00474DDA" w:rsidP="008A5748">
      <w:r w:rsidRPr="00BE5DAE">
        <w:rPr>
          <w:b/>
          <w:bCs/>
        </w:rPr>
        <w:t>Subject Line Options:</w:t>
      </w:r>
    </w:p>
    <w:p w14:paraId="4AD00E8E" w14:textId="0942EF93" w:rsidR="008A5748" w:rsidRPr="002641E1" w:rsidRDefault="002641E1" w:rsidP="008A5748">
      <w:pPr>
        <w:rPr>
          <w:b/>
          <w:bCs/>
          <w:sz w:val="22"/>
          <w:szCs w:val="22"/>
        </w:rPr>
      </w:pPr>
      <w:r w:rsidRPr="002641E1">
        <w:rPr>
          <w:b/>
          <w:bCs/>
          <w:sz w:val="22"/>
          <w:szCs w:val="22"/>
        </w:rPr>
        <w:t xml:space="preserve">Follow Up Email </w:t>
      </w:r>
      <w:r w:rsidR="008A5748" w:rsidRPr="002641E1">
        <w:rPr>
          <w:b/>
          <w:bCs/>
          <w:sz w:val="22"/>
          <w:szCs w:val="22"/>
        </w:rPr>
        <w:t>Subject Line Options:</w:t>
      </w:r>
    </w:p>
    <w:p w14:paraId="2ACB4464" w14:textId="2A8220EA" w:rsidR="008A5748" w:rsidRPr="002641E1" w:rsidRDefault="008A5748" w:rsidP="008A5748">
      <w:pPr>
        <w:pStyle w:val="ListParagraph"/>
        <w:numPr>
          <w:ilvl w:val="0"/>
          <w:numId w:val="28"/>
        </w:numPr>
        <w:suppressAutoHyphens w:val="0"/>
        <w:spacing w:before="0" w:after="160" w:line="259" w:lineRule="auto"/>
        <w:contextualSpacing/>
        <w:rPr>
          <w:szCs w:val="22"/>
        </w:rPr>
      </w:pPr>
      <w:r w:rsidRPr="002641E1">
        <w:rPr>
          <w:szCs w:val="22"/>
        </w:rPr>
        <w:t xml:space="preserve">Urgent Reminder:  You may be </w:t>
      </w:r>
      <w:r w:rsidR="003C4B5B">
        <w:rPr>
          <w:szCs w:val="22"/>
        </w:rPr>
        <w:t>recommended</w:t>
      </w:r>
      <w:r w:rsidRPr="002641E1">
        <w:rPr>
          <w:szCs w:val="22"/>
        </w:rPr>
        <w:t xml:space="preserve"> for colon cancer screening</w:t>
      </w:r>
    </w:p>
    <w:p w14:paraId="530B6BE5" w14:textId="21A33920" w:rsidR="008A5748" w:rsidRPr="002641E1" w:rsidRDefault="008A5748" w:rsidP="008A5748">
      <w:pPr>
        <w:pStyle w:val="ListParagraph"/>
        <w:numPr>
          <w:ilvl w:val="0"/>
          <w:numId w:val="28"/>
        </w:numPr>
        <w:suppressAutoHyphens w:val="0"/>
        <w:spacing w:before="0" w:after="160" w:line="259" w:lineRule="auto"/>
        <w:contextualSpacing/>
        <w:rPr>
          <w:szCs w:val="22"/>
        </w:rPr>
      </w:pPr>
      <w:r w:rsidRPr="002641E1">
        <w:rPr>
          <w:szCs w:val="22"/>
        </w:rPr>
        <w:t xml:space="preserve">Important health reminder: You may be </w:t>
      </w:r>
      <w:r w:rsidR="003C4B5B">
        <w:rPr>
          <w:szCs w:val="22"/>
        </w:rPr>
        <w:t>recommended</w:t>
      </w:r>
      <w:r w:rsidRPr="002641E1">
        <w:rPr>
          <w:szCs w:val="22"/>
        </w:rPr>
        <w:t xml:space="preserve"> for colon cancer screening</w:t>
      </w:r>
    </w:p>
    <w:p w14:paraId="7837198A" w14:textId="77777777" w:rsidR="008A5748" w:rsidRPr="002641E1" w:rsidRDefault="008A5748" w:rsidP="008A5748">
      <w:pPr>
        <w:pStyle w:val="ListParagraph"/>
        <w:numPr>
          <w:ilvl w:val="0"/>
          <w:numId w:val="28"/>
        </w:numPr>
        <w:suppressAutoHyphens w:val="0"/>
        <w:spacing w:before="0" w:after="160" w:line="259" w:lineRule="auto"/>
        <w:contextualSpacing/>
        <w:rPr>
          <w:szCs w:val="22"/>
        </w:rPr>
      </w:pPr>
      <w:r w:rsidRPr="002641E1">
        <w:rPr>
          <w:szCs w:val="22"/>
        </w:rPr>
        <w:t xml:space="preserve">Putting off colon cancer screening? Let’s talk options </w:t>
      </w:r>
    </w:p>
    <w:p w14:paraId="74DBABCE" w14:textId="77777777" w:rsidR="008A5748" w:rsidRDefault="008A5748" w:rsidP="008A5748">
      <w:pPr>
        <w:pStyle w:val="ListParagraph"/>
        <w:numPr>
          <w:ilvl w:val="0"/>
          <w:numId w:val="0"/>
        </w:numPr>
        <w:ind w:left="180"/>
      </w:pPr>
    </w:p>
    <w:p w14:paraId="7E6667AC" w14:textId="1BF49A3E" w:rsidR="008A5748" w:rsidRDefault="008A5748" w:rsidP="008A5748">
      <w:r>
        <w:t xml:space="preserve">Dear </w:t>
      </w:r>
      <w:r w:rsidRPr="00BE5DAE">
        <w:rPr>
          <w:highlight w:val="yellow"/>
        </w:rPr>
        <w:t>[</w:t>
      </w:r>
      <w:r w:rsidR="00E1677D">
        <w:rPr>
          <w:highlight w:val="yellow"/>
        </w:rPr>
        <w:t>Employee</w:t>
      </w:r>
      <w:r w:rsidRPr="00BE5DAE">
        <w:rPr>
          <w:highlight w:val="yellow"/>
        </w:rPr>
        <w:t xml:space="preserve"> name]</w:t>
      </w:r>
      <w:r>
        <w:t>:</w:t>
      </w:r>
    </w:p>
    <w:p w14:paraId="39A42660" w14:textId="6F957FF8" w:rsidR="008A5748" w:rsidRDefault="008A5748" w:rsidP="008A5748">
      <w:r>
        <w:t xml:space="preserve">We’re following up on an important reminder that you may be </w:t>
      </w:r>
      <w:r w:rsidR="003C4B5B">
        <w:t>recommended</w:t>
      </w:r>
      <w:r>
        <w:t xml:space="preserve"> for colon cancer screening.  You may recall we at </w:t>
      </w:r>
      <w:r>
        <w:rPr>
          <w:highlight w:val="yellow"/>
        </w:rPr>
        <w:t>Employer</w:t>
      </w:r>
      <w:r w:rsidRPr="00CC70C3">
        <w:rPr>
          <w:highlight w:val="yellow"/>
        </w:rPr>
        <w:t>]</w:t>
      </w:r>
      <w:r>
        <w:t xml:space="preserve"> </w:t>
      </w:r>
      <w:r w:rsidR="00E1677D">
        <w:t>introduced you to</w:t>
      </w:r>
      <w:r>
        <w:t xml:space="preserve"> Cologuard</w:t>
      </w:r>
      <w:r>
        <w:rPr>
          <w:rFonts w:cstheme="minorHAnsi"/>
        </w:rPr>
        <w:t>®</w:t>
      </w:r>
      <w:r>
        <w:t>, an easy-to-use, noninvasive colon cancer screening option</w:t>
      </w:r>
      <w:r w:rsidR="00B77751">
        <w:t xml:space="preserve"> that lets you collect a sample at home and return it for testing</w:t>
      </w:r>
      <w:r>
        <w:t xml:space="preserve">.  </w:t>
      </w:r>
      <w:bookmarkStart w:id="3" w:name="_Hlk64619273"/>
      <w:r w:rsidRPr="003B51F5">
        <w:t xml:space="preserve">Colon cancer often has no obvious signs or symptoms in its early stages. </w:t>
      </w:r>
      <w:r w:rsidR="003C4B5B">
        <w:t xml:space="preserve">In many cases, by the time colon cancer symptoms can be noticed, the cancer has advanced to a later </w:t>
      </w:r>
      <w:proofErr w:type="gramStart"/>
      <w:r w:rsidR="003C4B5B">
        <w:t>stage</w:t>
      </w:r>
      <w:r w:rsidR="0026234D">
        <w:t>.</w:t>
      </w:r>
      <w:r w:rsidR="003C4B5B">
        <w:rPr>
          <w:rFonts w:cstheme="minorHAnsi"/>
        </w:rPr>
        <w:t>¹</w:t>
      </w:r>
      <w:proofErr w:type="gramEnd"/>
    </w:p>
    <w:bookmarkEnd w:id="3"/>
    <w:p w14:paraId="6960F223" w14:textId="77777777" w:rsidR="008A5748" w:rsidRPr="0026234D" w:rsidRDefault="008A5748" w:rsidP="008A5748">
      <w:pPr>
        <w:rPr>
          <w:b/>
          <w:bCs/>
        </w:rPr>
      </w:pPr>
      <w:r w:rsidRPr="0026234D">
        <w:rPr>
          <w:b/>
          <w:bCs/>
        </w:rPr>
        <w:t>Colon Cancer Facts:</w:t>
      </w:r>
    </w:p>
    <w:tbl>
      <w:tblPr>
        <w:tblStyle w:val="TableGrid"/>
        <w:tblW w:w="0" w:type="auto"/>
        <w:tblLook w:val="04A0" w:firstRow="1" w:lastRow="0" w:firstColumn="1" w:lastColumn="0" w:noHBand="0" w:noVBand="1"/>
      </w:tblPr>
      <w:tblGrid>
        <w:gridCol w:w="2337"/>
        <w:gridCol w:w="2337"/>
        <w:gridCol w:w="2338"/>
        <w:gridCol w:w="2338"/>
      </w:tblGrid>
      <w:tr w:rsidR="008A5748" w14:paraId="2C6D8B1D" w14:textId="77777777" w:rsidTr="00F5282B">
        <w:tc>
          <w:tcPr>
            <w:tcW w:w="2337" w:type="dxa"/>
          </w:tcPr>
          <w:p w14:paraId="47360A92" w14:textId="5ED0E4E6" w:rsidR="008A5748" w:rsidRDefault="008A5748" w:rsidP="00F5282B">
            <w:r>
              <w:t>It’s the most preventable, ye</w:t>
            </w:r>
            <w:r w:rsidR="0054545D">
              <w:t>t</w:t>
            </w:r>
            <w:r>
              <w:t xml:space="preserve"> least prevented, form of </w:t>
            </w:r>
            <w:proofErr w:type="gramStart"/>
            <w:r>
              <w:t>cancer.</w:t>
            </w:r>
            <w:r w:rsidR="003C4B5B">
              <w:rPr>
                <w:rFonts w:cstheme="minorHAnsi"/>
              </w:rPr>
              <w:t>²</w:t>
            </w:r>
            <w:proofErr w:type="gramEnd"/>
            <w:r>
              <w:t xml:space="preserve"> </w:t>
            </w:r>
          </w:p>
        </w:tc>
        <w:tc>
          <w:tcPr>
            <w:tcW w:w="2337" w:type="dxa"/>
          </w:tcPr>
          <w:p w14:paraId="7F40656B" w14:textId="387513F9" w:rsidR="008A5748" w:rsidRDefault="008A5748" w:rsidP="00F5282B">
            <w:r>
              <w:t>It’s the 3</w:t>
            </w:r>
            <w:r w:rsidRPr="003B51F5">
              <w:rPr>
                <w:vertAlign w:val="superscript"/>
              </w:rPr>
              <w:t>rd</w:t>
            </w:r>
            <w:r>
              <w:t xml:space="preserve"> most common cancer among men and </w:t>
            </w:r>
            <w:proofErr w:type="gramStart"/>
            <w:r>
              <w:t>women.</w:t>
            </w:r>
            <w:r w:rsidR="003C4B5B">
              <w:rPr>
                <w:rFonts w:cstheme="minorHAnsi"/>
              </w:rPr>
              <w:t>³</w:t>
            </w:r>
            <w:proofErr w:type="gramEnd"/>
          </w:p>
        </w:tc>
        <w:tc>
          <w:tcPr>
            <w:tcW w:w="2338" w:type="dxa"/>
          </w:tcPr>
          <w:p w14:paraId="647FA6AA" w14:textId="4D29472A" w:rsidR="008A5748" w:rsidRDefault="008A5748" w:rsidP="00F5282B">
            <w:r>
              <w:t>A</w:t>
            </w:r>
            <w:r w:rsidR="0026234D">
              <w:t>bout</w:t>
            </w:r>
            <w:r>
              <w:t xml:space="preserve"> 70% of people</w:t>
            </w:r>
            <w:r w:rsidR="003C4B5B">
              <w:t xml:space="preserve"> diagnosed with colon cancer</w:t>
            </w:r>
            <w:r>
              <w:t xml:space="preserve"> have no family history</w:t>
            </w:r>
            <w:r w:rsidR="00371A61">
              <w:t>.</w:t>
            </w:r>
            <w:r w:rsidR="003C4B5B">
              <w:rPr>
                <w:vertAlign w:val="superscript"/>
              </w:rPr>
              <w:t>4</w:t>
            </w:r>
          </w:p>
        </w:tc>
        <w:tc>
          <w:tcPr>
            <w:tcW w:w="2338" w:type="dxa"/>
          </w:tcPr>
          <w:p w14:paraId="1029BE13" w14:textId="3B42B97D" w:rsidR="008A5748" w:rsidRDefault="008A5748" w:rsidP="00F5282B">
            <w:r>
              <w:t xml:space="preserve">It’s on the rise in people </w:t>
            </w:r>
            <w:r w:rsidR="0026234D">
              <w:t>under 50</w:t>
            </w:r>
            <w:r>
              <w:t>.</w:t>
            </w:r>
            <w:r w:rsidR="003C4B5B">
              <w:rPr>
                <w:vertAlign w:val="superscript"/>
              </w:rPr>
              <w:t>5</w:t>
            </w:r>
            <w:r>
              <w:t xml:space="preserve"> </w:t>
            </w:r>
          </w:p>
        </w:tc>
      </w:tr>
    </w:tbl>
    <w:p w14:paraId="017E9175" w14:textId="77777777" w:rsidR="008A5748" w:rsidRDefault="008A5748" w:rsidP="008A5748"/>
    <w:p w14:paraId="73CB9B2B" w14:textId="63614A4F" w:rsidR="00AB139D" w:rsidRDefault="00AB139D" w:rsidP="00AB139D">
      <w:bookmarkStart w:id="4" w:name="_Hlk64618821"/>
      <w:r>
        <w:t>The pandemic has brought a rise and acceptance to telehealth and virtual office visits.  You can request a Cologuard order online by vis</w:t>
      </w:r>
      <w:r w:rsidR="00CC513D">
        <w:t>iting</w:t>
      </w:r>
      <w:r>
        <w:t xml:space="preserve"> </w:t>
      </w:r>
      <w:hyperlink r:id="rId13" w:history="1">
        <w:r w:rsidRPr="00821E34">
          <w:rPr>
            <w:rStyle w:val="Hyperlink"/>
          </w:rPr>
          <w:t>https://www.cologuard.com/how-to-get-cologuard</w:t>
        </w:r>
      </w:hyperlink>
      <w:r>
        <w:t xml:space="preserve">. Click “Request Cologuard online” then continue through the telemedicine provider.  You will have to answer a few health-related questions. </w:t>
      </w:r>
      <w:r w:rsidR="00EA5670" w:rsidRPr="00952002">
        <w:t>Telemedicine providers may charge a fee for their services associated with the consultation. </w:t>
      </w:r>
    </w:p>
    <w:p w14:paraId="650CC3F8" w14:textId="77777777" w:rsidR="00AB139D" w:rsidRDefault="00AB139D" w:rsidP="00AB139D">
      <w:r>
        <w:t>You can also speak with your healthcare provider about colon cancer screening options and discuss whether Cologuard is right for you.</w:t>
      </w:r>
      <w:bookmarkEnd w:id="4"/>
    </w:p>
    <w:p w14:paraId="5A156E6C" w14:textId="77777777" w:rsidR="008A5748" w:rsidRDefault="008A5748" w:rsidP="008A5748">
      <w:r>
        <w:t xml:space="preserve">If you have any questions or need more information about your health plan’s preventative benefits, please call the customer service number on your member ID Card. </w:t>
      </w:r>
    </w:p>
    <w:p w14:paraId="033A05F9" w14:textId="77777777" w:rsidR="008A5748" w:rsidRDefault="008A5748" w:rsidP="008A5748">
      <w:r>
        <w:t xml:space="preserve">If you have any questions about Cologuard, please contact the Exact Sciences Laboratories Customer Care Center at 1-844-870-8870.  </w:t>
      </w:r>
    </w:p>
    <w:p w14:paraId="6403C1AD" w14:textId="04492F04" w:rsidR="008A5748" w:rsidRPr="00484964" w:rsidRDefault="008A5748" w:rsidP="008A5748">
      <w:pPr>
        <w:rPr>
          <w:b/>
          <w:bCs/>
        </w:rPr>
      </w:pPr>
      <w:r w:rsidRPr="00484964">
        <w:rPr>
          <w:b/>
          <w:bCs/>
        </w:rPr>
        <w:t>Indications and Important Risk Information</w:t>
      </w:r>
    </w:p>
    <w:p w14:paraId="7F29E7BB" w14:textId="4E752814" w:rsidR="008A5748" w:rsidRDefault="008A5748" w:rsidP="008A5748">
      <w:r>
        <w:t>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w:t>
      </w:r>
      <w:r w:rsidR="00E4413B">
        <w:t>-</w:t>
      </w:r>
      <w:r>
        <w:t xml:space="preserve"> risk patients. Cologuard performance in adults ages 45-49 is estimated based on a large clinical study of patients 50 and older.</w:t>
      </w:r>
    </w:p>
    <w:p w14:paraId="05ABF8A2" w14:textId="77777777" w:rsidR="008A5748" w:rsidRDefault="008A5748" w:rsidP="008A5748">
      <w: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w:t>
      </w:r>
      <w:r w:rsidRPr="008A7511">
        <w:t xml:space="preserve"> </w:t>
      </w:r>
      <w:r>
        <w:t xml:space="preserve">a negative result (false negative). Rx only. </w:t>
      </w:r>
    </w:p>
    <w:p w14:paraId="321C62DA" w14:textId="77777777" w:rsidR="008A5748" w:rsidRDefault="008A5748" w:rsidP="008A5748">
      <w:pPr>
        <w:rPr>
          <w:b/>
          <w:bCs/>
        </w:rPr>
      </w:pPr>
    </w:p>
    <w:p w14:paraId="316E1088" w14:textId="7251404B" w:rsidR="008A5748" w:rsidRPr="0026234D" w:rsidRDefault="008A5748" w:rsidP="008A5748">
      <w:pPr>
        <w:rPr>
          <w:b/>
          <w:bCs/>
          <w:sz w:val="22"/>
          <w:szCs w:val="22"/>
        </w:rPr>
      </w:pPr>
      <w:bookmarkStart w:id="5" w:name="_Hlk64619519"/>
      <w:r w:rsidRPr="0026234D">
        <w:rPr>
          <w:b/>
          <w:bCs/>
          <w:sz w:val="22"/>
          <w:szCs w:val="22"/>
        </w:rPr>
        <w:t xml:space="preserve">References: </w:t>
      </w:r>
    </w:p>
    <w:p w14:paraId="6AC84C9C" w14:textId="77777777" w:rsidR="003C4B5B" w:rsidRPr="0026234D" w:rsidRDefault="003C4B5B" w:rsidP="003C4B5B">
      <w:pPr>
        <w:pStyle w:val="ListParagraph"/>
        <w:numPr>
          <w:ilvl w:val="0"/>
          <w:numId w:val="27"/>
        </w:numPr>
        <w:suppressAutoHyphens w:val="0"/>
        <w:spacing w:before="0" w:after="160" w:line="259" w:lineRule="auto"/>
        <w:contextualSpacing/>
        <w:rPr>
          <w:rStyle w:val="A12"/>
          <w:rFonts w:cstheme="minorBidi"/>
          <w:szCs w:val="22"/>
        </w:rPr>
      </w:pPr>
      <w:r w:rsidRPr="0026234D">
        <w:rPr>
          <w:rStyle w:val="A12"/>
          <w:rFonts w:cstheme="minorBidi"/>
          <w:szCs w:val="22"/>
        </w:rPr>
        <w:t>American Cancer Society. Colorectal Cancer Signs and Symptoms. https://www.cancer.org/cancer/colon-rectal-cancer/detection-diagnosis-staging/signs-and-symptoms.html</w:t>
      </w:r>
    </w:p>
    <w:p w14:paraId="667CF54A" w14:textId="77777777" w:rsidR="008A5748" w:rsidRPr="0026234D" w:rsidRDefault="008A5748" w:rsidP="008A5748">
      <w:pPr>
        <w:pStyle w:val="ListParagraph"/>
        <w:numPr>
          <w:ilvl w:val="0"/>
          <w:numId w:val="27"/>
        </w:numPr>
        <w:suppressAutoHyphens w:val="0"/>
        <w:spacing w:before="0" w:after="160" w:line="259" w:lineRule="auto"/>
        <w:contextualSpacing/>
        <w:rPr>
          <w:rStyle w:val="A12"/>
          <w:rFonts w:cstheme="minorBidi"/>
          <w:szCs w:val="22"/>
        </w:rPr>
      </w:pPr>
      <w:proofErr w:type="spellStart"/>
      <w:r w:rsidRPr="0026234D">
        <w:rPr>
          <w:rStyle w:val="A12"/>
          <w:szCs w:val="22"/>
        </w:rPr>
        <w:t>Itzkowitz</w:t>
      </w:r>
      <w:proofErr w:type="spellEnd"/>
      <w:r w:rsidRPr="0026234D">
        <w:rPr>
          <w:rStyle w:val="A12"/>
          <w:szCs w:val="22"/>
        </w:rPr>
        <w:t xml:space="preserve"> SH. Incremental advances in excremental cancer detection tests. </w:t>
      </w:r>
      <w:r w:rsidRPr="0026234D">
        <w:rPr>
          <w:rStyle w:val="A12"/>
          <w:i/>
          <w:iCs/>
          <w:color w:val="211D1E"/>
          <w:szCs w:val="22"/>
        </w:rPr>
        <w:t xml:space="preserve">J Natl Cancer Inst. </w:t>
      </w:r>
      <w:r w:rsidRPr="0026234D">
        <w:rPr>
          <w:rStyle w:val="A12"/>
          <w:color w:val="211D1E"/>
          <w:szCs w:val="22"/>
        </w:rPr>
        <w:t>2009;101(18):1225-1227.</w:t>
      </w:r>
    </w:p>
    <w:p w14:paraId="62DB0773" w14:textId="77777777" w:rsidR="008A5748" w:rsidRPr="0026234D" w:rsidRDefault="008A5748" w:rsidP="008A5748">
      <w:pPr>
        <w:pStyle w:val="ListParagraph"/>
        <w:numPr>
          <w:ilvl w:val="0"/>
          <w:numId w:val="27"/>
        </w:numPr>
        <w:suppressAutoHyphens w:val="0"/>
        <w:spacing w:before="0" w:after="160" w:line="259" w:lineRule="auto"/>
        <w:contextualSpacing/>
        <w:rPr>
          <w:rStyle w:val="A12"/>
          <w:rFonts w:cstheme="minorBidi"/>
          <w:szCs w:val="22"/>
        </w:rPr>
      </w:pPr>
      <w:r w:rsidRPr="0026234D">
        <w:rPr>
          <w:rStyle w:val="A12"/>
          <w:szCs w:val="22"/>
        </w:rPr>
        <w:t xml:space="preserve">Siegel RL, Miller KD, Jemal A. Cancer statistics, 2020. </w:t>
      </w:r>
      <w:r w:rsidRPr="0026234D">
        <w:rPr>
          <w:rStyle w:val="A12"/>
          <w:i/>
          <w:iCs/>
          <w:color w:val="211D1E"/>
          <w:szCs w:val="22"/>
        </w:rPr>
        <w:t xml:space="preserve">CA Cancer J Clin. </w:t>
      </w:r>
      <w:r w:rsidRPr="0026234D">
        <w:rPr>
          <w:rStyle w:val="A12"/>
          <w:color w:val="211D1E"/>
          <w:szCs w:val="22"/>
        </w:rPr>
        <w:t>2020;70(1):7-30.</w:t>
      </w:r>
    </w:p>
    <w:p w14:paraId="07B9B261" w14:textId="2197C5B8" w:rsidR="008A5748" w:rsidRPr="0026234D" w:rsidRDefault="0026234D" w:rsidP="008A5748">
      <w:pPr>
        <w:pStyle w:val="ListParagraph"/>
        <w:numPr>
          <w:ilvl w:val="0"/>
          <w:numId w:val="27"/>
        </w:numPr>
        <w:suppressAutoHyphens w:val="0"/>
        <w:spacing w:before="0" w:after="160" w:line="259" w:lineRule="auto"/>
        <w:contextualSpacing/>
        <w:rPr>
          <w:rStyle w:val="A12"/>
          <w:rFonts w:cstheme="minorBidi"/>
          <w:szCs w:val="22"/>
        </w:rPr>
      </w:pPr>
      <w:r w:rsidRPr="0026234D">
        <w:rPr>
          <w:rStyle w:val="A12"/>
          <w:szCs w:val="22"/>
        </w:rPr>
        <w:t>National Cancer Institute. Genetics of Colorectal Cancer (PDQ®)–Health Professional Version. https://www.cancer.gov/types/colorectal/hp/colorectal-genetics-pdq</w:t>
      </w:r>
      <w:r w:rsidR="008A5748" w:rsidRPr="0026234D">
        <w:rPr>
          <w:rStyle w:val="A12"/>
          <w:color w:val="211D1E"/>
          <w:szCs w:val="22"/>
        </w:rPr>
        <w:t>.</w:t>
      </w:r>
    </w:p>
    <w:p w14:paraId="79FCE06B" w14:textId="0AD02A84" w:rsidR="008A5748" w:rsidRPr="0026234D" w:rsidRDefault="0026234D" w:rsidP="008A5748">
      <w:pPr>
        <w:pStyle w:val="ListParagraph"/>
        <w:numPr>
          <w:ilvl w:val="0"/>
          <w:numId w:val="27"/>
        </w:numPr>
        <w:suppressAutoHyphens w:val="0"/>
        <w:spacing w:before="0" w:after="160" w:line="259" w:lineRule="auto"/>
        <w:contextualSpacing/>
        <w:rPr>
          <w:rStyle w:val="A12"/>
          <w:rFonts w:cstheme="minorBidi"/>
          <w:szCs w:val="22"/>
        </w:rPr>
      </w:pPr>
      <w:r w:rsidRPr="0026234D">
        <w:rPr>
          <w:rStyle w:val="A12"/>
          <w:color w:val="211D1E"/>
          <w:szCs w:val="22"/>
        </w:rPr>
        <w:t xml:space="preserve">Siegel RL, Miller KD, </w:t>
      </w:r>
      <w:proofErr w:type="spellStart"/>
      <w:r w:rsidRPr="0026234D">
        <w:rPr>
          <w:rStyle w:val="A12"/>
          <w:color w:val="211D1E"/>
          <w:szCs w:val="22"/>
        </w:rPr>
        <w:t>Goding</w:t>
      </w:r>
      <w:proofErr w:type="spellEnd"/>
      <w:r w:rsidRPr="0026234D">
        <w:rPr>
          <w:rStyle w:val="A12"/>
          <w:color w:val="211D1E"/>
          <w:szCs w:val="22"/>
        </w:rPr>
        <w:t xml:space="preserve"> Sauer A, et al. Colorectal cancer statistics, 2020. CA Cancer J Clin. 2020;70(3):145-164. doi:10.3322/caac.21601</w:t>
      </w:r>
      <w:r w:rsidR="008A5748" w:rsidRPr="0026234D">
        <w:rPr>
          <w:rStyle w:val="A12"/>
          <w:color w:val="211D1E"/>
          <w:szCs w:val="22"/>
        </w:rPr>
        <w:t>.</w:t>
      </w:r>
    </w:p>
    <w:bookmarkEnd w:id="5"/>
    <w:p w14:paraId="753A5703" w14:textId="77777777" w:rsidR="008A5748" w:rsidRDefault="008A5748" w:rsidP="008A5748"/>
    <w:p w14:paraId="5A290EE4" w14:textId="10FECECF" w:rsidR="008A5748" w:rsidRDefault="008A5748" w:rsidP="008A5748">
      <w:r>
        <w:rPr>
          <w:noProof/>
        </w:rPr>
        <w:drawing>
          <wp:inline distT="0" distB="0" distL="0" distR="0" wp14:anchorId="1A508D54" wp14:editId="1F4A96DA">
            <wp:extent cx="1143000" cy="3931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p w14:paraId="742D23F5" w14:textId="77777777" w:rsidR="008A5748" w:rsidRDefault="008A5748" w:rsidP="008A5748"/>
    <w:p w14:paraId="02C953C3" w14:textId="77777777" w:rsidR="008A5748" w:rsidRDefault="008A5748" w:rsidP="008A5748"/>
    <w:p w14:paraId="009F06BB" w14:textId="77777777" w:rsidR="008A5748" w:rsidRDefault="008A5748" w:rsidP="008A5748"/>
    <w:p w14:paraId="6FD1F1D3" w14:textId="77777777" w:rsidR="008A5748" w:rsidRDefault="008A5748" w:rsidP="008A5748"/>
    <w:p w14:paraId="487A52AF" w14:textId="17C2E31C" w:rsidR="008A5748" w:rsidRDefault="008A5748" w:rsidP="009165BD">
      <w:pPr>
        <w:pStyle w:val="Footnote"/>
      </w:pPr>
    </w:p>
    <w:p w14:paraId="2A8F735A" w14:textId="0609045D" w:rsidR="008A5748" w:rsidRDefault="008A5748" w:rsidP="009165BD">
      <w:pPr>
        <w:pStyle w:val="Footnote"/>
      </w:pPr>
    </w:p>
    <w:p w14:paraId="22F91BFC" w14:textId="49B34EDD" w:rsidR="008A5748" w:rsidRDefault="008A5748" w:rsidP="009165BD">
      <w:pPr>
        <w:pStyle w:val="Footnote"/>
      </w:pPr>
    </w:p>
    <w:p w14:paraId="7EE55696" w14:textId="3F37C4AF" w:rsidR="008A5748" w:rsidRDefault="008A5748" w:rsidP="009165BD">
      <w:pPr>
        <w:pStyle w:val="Footnote"/>
      </w:pPr>
    </w:p>
    <w:p w14:paraId="598141B8" w14:textId="4EC30902" w:rsidR="008A5748" w:rsidRDefault="008A5748" w:rsidP="009165BD">
      <w:pPr>
        <w:pStyle w:val="Footnote"/>
      </w:pPr>
    </w:p>
    <w:p w14:paraId="2B3D7169" w14:textId="6F34A142" w:rsidR="008A5748" w:rsidRDefault="008A5748" w:rsidP="009165BD">
      <w:pPr>
        <w:pStyle w:val="Footnote"/>
      </w:pPr>
    </w:p>
    <w:p w14:paraId="511B5231" w14:textId="202D0D53" w:rsidR="008A5748" w:rsidRDefault="008A5748" w:rsidP="009165BD">
      <w:pPr>
        <w:pStyle w:val="Footnote"/>
      </w:pPr>
    </w:p>
    <w:p w14:paraId="7B64F5BA" w14:textId="6B33D2D5" w:rsidR="008A5748" w:rsidRDefault="008A5748" w:rsidP="009165BD">
      <w:pPr>
        <w:pStyle w:val="Footnote"/>
      </w:pPr>
    </w:p>
    <w:p w14:paraId="3E2C35BB" w14:textId="4116269E" w:rsidR="008A5748" w:rsidRDefault="008A5748" w:rsidP="009165BD">
      <w:pPr>
        <w:pStyle w:val="Footnote"/>
      </w:pPr>
    </w:p>
    <w:p w14:paraId="09D45385" w14:textId="3194B9CF" w:rsidR="008A5748" w:rsidRDefault="008A5748" w:rsidP="009165BD">
      <w:pPr>
        <w:pStyle w:val="Footnote"/>
      </w:pPr>
    </w:p>
    <w:p w14:paraId="31A8FF49" w14:textId="3B565921" w:rsidR="008A5748" w:rsidRDefault="008A5748" w:rsidP="009165BD">
      <w:pPr>
        <w:pStyle w:val="Footnote"/>
      </w:pPr>
    </w:p>
    <w:p w14:paraId="5811763D" w14:textId="77777777" w:rsidR="008A5748" w:rsidRDefault="008A5748" w:rsidP="008A5748"/>
    <w:p w14:paraId="400DAF96" w14:textId="77777777" w:rsidR="0026234D" w:rsidRDefault="0026234D" w:rsidP="008A5748">
      <w:pPr>
        <w:rPr>
          <w:b/>
          <w:bCs/>
        </w:rPr>
      </w:pPr>
    </w:p>
    <w:p w14:paraId="2BFC522E" w14:textId="77777777" w:rsidR="0026234D" w:rsidRDefault="0026234D" w:rsidP="008A5748">
      <w:pPr>
        <w:rPr>
          <w:b/>
          <w:bCs/>
        </w:rPr>
      </w:pPr>
    </w:p>
    <w:p w14:paraId="5E6203D1" w14:textId="77777777" w:rsidR="0026234D" w:rsidRDefault="0026234D" w:rsidP="008A5748">
      <w:pPr>
        <w:rPr>
          <w:b/>
          <w:bCs/>
        </w:rPr>
      </w:pPr>
    </w:p>
    <w:p w14:paraId="3F10705D" w14:textId="77777777" w:rsidR="0026234D" w:rsidRDefault="0026234D" w:rsidP="008A5748">
      <w:pPr>
        <w:rPr>
          <w:b/>
          <w:bCs/>
        </w:rPr>
      </w:pPr>
    </w:p>
    <w:p w14:paraId="241FC2DE" w14:textId="77777777" w:rsidR="0026234D" w:rsidRDefault="0026234D" w:rsidP="008A5748">
      <w:pPr>
        <w:rPr>
          <w:b/>
          <w:bCs/>
        </w:rPr>
      </w:pPr>
    </w:p>
    <w:p w14:paraId="5ED45838" w14:textId="77777777" w:rsidR="0026234D" w:rsidRDefault="0026234D" w:rsidP="008A5748">
      <w:pPr>
        <w:rPr>
          <w:b/>
          <w:bCs/>
        </w:rPr>
      </w:pPr>
    </w:p>
    <w:p w14:paraId="234D39BF" w14:textId="77777777" w:rsidR="0026234D" w:rsidRDefault="0026234D" w:rsidP="008A5748">
      <w:pPr>
        <w:rPr>
          <w:b/>
          <w:bCs/>
        </w:rPr>
      </w:pPr>
    </w:p>
    <w:p w14:paraId="30F1F879" w14:textId="4AAD5922" w:rsidR="008A5748" w:rsidRPr="004910C3" w:rsidRDefault="0026234D" w:rsidP="008A5748">
      <w:pPr>
        <w:rPr>
          <w:b/>
          <w:bCs/>
        </w:rPr>
      </w:pPr>
      <w:r>
        <w:rPr>
          <w:b/>
          <w:bCs/>
        </w:rPr>
        <w:t xml:space="preserve">March Awareness </w:t>
      </w:r>
      <w:r w:rsidR="008A5748" w:rsidRPr="004910C3">
        <w:rPr>
          <w:b/>
          <w:bCs/>
        </w:rPr>
        <w:t>Subject Line Options:</w:t>
      </w:r>
    </w:p>
    <w:p w14:paraId="4DD60C87" w14:textId="77777777" w:rsidR="008A5748" w:rsidRDefault="008A5748" w:rsidP="008A5748">
      <w:pPr>
        <w:pStyle w:val="ListParagraph"/>
        <w:numPr>
          <w:ilvl w:val="0"/>
          <w:numId w:val="32"/>
        </w:numPr>
        <w:suppressAutoHyphens w:val="0"/>
        <w:spacing w:before="0" w:after="160" w:line="259" w:lineRule="auto"/>
        <w:contextualSpacing/>
      </w:pPr>
      <w:r>
        <w:t>March is Colon Cancer Awareness Month!</w:t>
      </w:r>
    </w:p>
    <w:p w14:paraId="27AB7754" w14:textId="77777777" w:rsidR="008A5748" w:rsidRDefault="008A5748" w:rsidP="008A5748">
      <w:pPr>
        <w:pStyle w:val="ListParagraph"/>
        <w:numPr>
          <w:ilvl w:val="0"/>
          <w:numId w:val="32"/>
        </w:numPr>
        <w:suppressAutoHyphens w:val="0"/>
        <w:spacing w:before="0" w:after="160" w:line="259" w:lineRule="auto"/>
        <w:contextualSpacing/>
      </w:pPr>
      <w:r>
        <w:t>This March, join others and screen for colon cancer</w:t>
      </w:r>
    </w:p>
    <w:p w14:paraId="780D94A6" w14:textId="77777777" w:rsidR="008A5748" w:rsidRDefault="008A5748" w:rsidP="008A5748">
      <w:pPr>
        <w:pStyle w:val="ListParagraph"/>
        <w:numPr>
          <w:ilvl w:val="0"/>
          <w:numId w:val="32"/>
        </w:numPr>
        <w:suppressAutoHyphens w:val="0"/>
        <w:spacing w:before="0" w:after="160" w:line="259" w:lineRule="auto"/>
        <w:contextualSpacing/>
      </w:pPr>
      <w:r>
        <w:t>Mark Colon Cancer Awareness Month by getting screened</w:t>
      </w:r>
    </w:p>
    <w:p w14:paraId="1B89296B" w14:textId="77777777" w:rsidR="00B8154E" w:rsidRDefault="00B8154E" w:rsidP="008A5748"/>
    <w:p w14:paraId="75019ECF" w14:textId="21502ADD" w:rsidR="008A5748" w:rsidRDefault="008A5748" w:rsidP="008A5748">
      <w:r>
        <w:t xml:space="preserve">Dear </w:t>
      </w:r>
      <w:r w:rsidRPr="00BE5DAE">
        <w:rPr>
          <w:highlight w:val="yellow"/>
        </w:rPr>
        <w:t>[</w:t>
      </w:r>
      <w:r w:rsidR="00E1677D">
        <w:rPr>
          <w:highlight w:val="yellow"/>
        </w:rPr>
        <w:t>Employee Name</w:t>
      </w:r>
      <w:r w:rsidRPr="00BE5DAE">
        <w:rPr>
          <w:highlight w:val="yellow"/>
        </w:rPr>
        <w:t>]</w:t>
      </w:r>
      <w:r>
        <w:t>:</w:t>
      </w:r>
    </w:p>
    <w:p w14:paraId="5A365213" w14:textId="16A502AF" w:rsidR="008A5748" w:rsidRDefault="008A5748" w:rsidP="008A5748">
      <w:r>
        <w:t>It’s March</w:t>
      </w:r>
      <w:r w:rsidR="0026234D">
        <w:t>,</w:t>
      </w:r>
      <w:r>
        <w:t xml:space="preserve"> </w:t>
      </w:r>
      <w:r w:rsidR="0026234D">
        <w:t>w</w:t>
      </w:r>
      <w:r w:rsidR="00D04AEB">
        <w:t>hich means it’s</w:t>
      </w:r>
      <w:r>
        <w:t xml:space="preserve"> Colon Cancer Awareness </w:t>
      </w:r>
      <w:r w:rsidR="00D04AEB">
        <w:t>M</w:t>
      </w:r>
      <w:r>
        <w:t xml:space="preserve">onth. </w:t>
      </w:r>
      <w:r w:rsidR="0054545D">
        <w:t>Your health is important to us, and</w:t>
      </w:r>
      <w:r>
        <w:t xml:space="preserve"> </w:t>
      </w:r>
      <w:r w:rsidR="0054545D">
        <w:t>a</w:t>
      </w:r>
      <w:r>
        <w:t xml:space="preserve">ccording to our records you may be </w:t>
      </w:r>
      <w:r w:rsidR="003C4B5B">
        <w:t>recommended</w:t>
      </w:r>
      <w:r>
        <w:t xml:space="preserve"> for colon cancer screening. As</w:t>
      </w:r>
      <w:r w:rsidRPr="00CC70C3">
        <w:t xml:space="preserve"> part of our </w:t>
      </w:r>
      <w:r w:rsidR="00E4413B">
        <w:t>commitment to your health</w:t>
      </w:r>
      <w:r w:rsidR="0054545D">
        <w:t xml:space="preserve"> </w:t>
      </w:r>
      <w:r w:rsidRPr="00CC70C3">
        <w:t xml:space="preserve">we at </w:t>
      </w:r>
      <w:r w:rsidRPr="00CC70C3">
        <w:rPr>
          <w:highlight w:val="yellow"/>
        </w:rPr>
        <w:t>[</w:t>
      </w:r>
      <w:r w:rsidR="00E1677D">
        <w:rPr>
          <w:highlight w:val="yellow"/>
        </w:rPr>
        <w:t>Employer</w:t>
      </w:r>
      <w:r w:rsidRPr="00CC70C3">
        <w:rPr>
          <w:highlight w:val="yellow"/>
        </w:rPr>
        <w:t>]</w:t>
      </w:r>
      <w:r w:rsidRPr="00CC70C3">
        <w:t xml:space="preserve"> </w:t>
      </w:r>
      <w:r w:rsidR="0032109C">
        <w:t xml:space="preserve">want to introduce a convenient option for colon cancer screening with </w:t>
      </w:r>
      <w:r w:rsidR="0032109C" w:rsidRPr="00CC70C3">
        <w:t>Cologuard</w:t>
      </w:r>
      <w:r>
        <w:rPr>
          <w:rFonts w:cstheme="minorHAnsi"/>
        </w:rPr>
        <w:t>®</w:t>
      </w:r>
      <w:r>
        <w:t xml:space="preserve">.   </w:t>
      </w:r>
      <w:r w:rsidRPr="00484964">
        <w:t>Cologuard is an easy-to-use, noninvasive colon cancer screening option</w:t>
      </w:r>
      <w:r w:rsidR="00B77751">
        <w:t xml:space="preserve"> that ships directly to you so can collect your sample at home</w:t>
      </w:r>
      <w:r w:rsidRPr="00484964">
        <w:t>. It is for adults 45 years of age or older who are at average risk for col</w:t>
      </w:r>
      <w:r w:rsidR="00D04AEB">
        <w:t>on</w:t>
      </w:r>
      <w:r w:rsidRPr="00484964">
        <w:t xml:space="preserve"> cancer</w:t>
      </w:r>
      <w:r>
        <w:t>.</w:t>
      </w:r>
    </w:p>
    <w:p w14:paraId="70F78BE0" w14:textId="77777777" w:rsidR="008A5748" w:rsidRDefault="008A5748" w:rsidP="008A5748"/>
    <w:p w14:paraId="63BDFC92" w14:textId="77777777" w:rsidR="008A5748" w:rsidRPr="00AC14F5" w:rsidRDefault="008A5748" w:rsidP="008A5748">
      <w:pPr>
        <w:rPr>
          <w:b/>
          <w:bCs/>
        </w:rPr>
      </w:pPr>
      <w:r w:rsidRPr="00AC14F5">
        <w:rPr>
          <w:b/>
          <w:bCs/>
        </w:rPr>
        <w:t>Why screen for colorectal cancer?</w:t>
      </w:r>
    </w:p>
    <w:p w14:paraId="7CD1A7DE" w14:textId="67F48D57" w:rsidR="003C4B5B" w:rsidRDefault="003C4B5B" w:rsidP="003C4B5B">
      <w:pPr>
        <w:pStyle w:val="ListParagraph"/>
        <w:numPr>
          <w:ilvl w:val="0"/>
          <w:numId w:val="29"/>
        </w:numPr>
        <w:suppressAutoHyphens w:val="0"/>
        <w:spacing w:before="0" w:after="160" w:line="259" w:lineRule="auto"/>
        <w:contextualSpacing/>
      </w:pPr>
      <w:r>
        <w:t xml:space="preserve">Screening is an important step in finding colon cancer for adults 45 years and </w:t>
      </w:r>
      <w:proofErr w:type="gramStart"/>
      <w:r>
        <w:t>older.¹</w:t>
      </w:r>
      <w:proofErr w:type="gramEnd"/>
    </w:p>
    <w:p w14:paraId="0A8F51F9" w14:textId="2BDF1DF2" w:rsidR="008A5748" w:rsidRDefault="008A5748" w:rsidP="008A5748">
      <w:pPr>
        <w:pStyle w:val="ListParagraph"/>
        <w:numPr>
          <w:ilvl w:val="0"/>
          <w:numId w:val="29"/>
        </w:numPr>
        <w:suppressAutoHyphens w:val="0"/>
        <w:spacing w:before="0" w:after="160" w:line="259" w:lineRule="auto"/>
        <w:contextualSpacing/>
      </w:pPr>
      <w:r>
        <w:t xml:space="preserve">When caught in early stages, it is more treatable in 90% of </w:t>
      </w:r>
      <w:proofErr w:type="gramStart"/>
      <w:r>
        <w:t>people.</w:t>
      </w:r>
      <w:r w:rsidR="003C4B5B">
        <w:t>²</w:t>
      </w:r>
      <w:proofErr w:type="gramEnd"/>
      <w:r>
        <w:t xml:space="preserve"> </w:t>
      </w:r>
    </w:p>
    <w:p w14:paraId="6F3B8859" w14:textId="77777777" w:rsidR="008A5748" w:rsidRPr="00AC14F5" w:rsidRDefault="008A5748" w:rsidP="008A5748">
      <w:pPr>
        <w:rPr>
          <w:b/>
          <w:bCs/>
        </w:rPr>
      </w:pPr>
      <w:r w:rsidRPr="00AC14F5">
        <w:rPr>
          <w:b/>
          <w:bCs/>
        </w:rPr>
        <w:t>Why Cologuard?</w:t>
      </w:r>
    </w:p>
    <w:p w14:paraId="59EAC401" w14:textId="77777777" w:rsidR="008A5748" w:rsidRDefault="008A5748" w:rsidP="008A5748">
      <w:pPr>
        <w:pStyle w:val="ListParagraph"/>
        <w:numPr>
          <w:ilvl w:val="0"/>
          <w:numId w:val="30"/>
        </w:numPr>
        <w:suppressAutoHyphens w:val="0"/>
        <w:spacing w:before="0" w:after="160" w:line="259" w:lineRule="auto"/>
        <w:contextualSpacing/>
      </w:pPr>
      <w:r>
        <w:t>It’s effective</w:t>
      </w:r>
    </w:p>
    <w:p w14:paraId="1E6E3601" w14:textId="77777777" w:rsidR="008A5748" w:rsidRDefault="008A5748" w:rsidP="008A5748">
      <w:pPr>
        <w:pStyle w:val="ListParagraph"/>
        <w:numPr>
          <w:ilvl w:val="1"/>
          <w:numId w:val="30"/>
        </w:numPr>
        <w:suppressAutoHyphens w:val="0"/>
        <w:spacing w:before="0" w:after="160" w:line="259" w:lineRule="auto"/>
        <w:contextualSpacing/>
      </w:pPr>
      <w:r>
        <w:t xml:space="preserve">Cologuard finds 92% of cancers even in early </w:t>
      </w:r>
      <w:proofErr w:type="gramStart"/>
      <w:r>
        <w:t>stages.³</w:t>
      </w:r>
      <w:proofErr w:type="gramEnd"/>
    </w:p>
    <w:p w14:paraId="051A7D76" w14:textId="77777777" w:rsidR="008A5748" w:rsidRDefault="008A5748" w:rsidP="008A5748">
      <w:pPr>
        <w:pStyle w:val="ListParagraph"/>
        <w:numPr>
          <w:ilvl w:val="0"/>
          <w:numId w:val="30"/>
        </w:numPr>
        <w:suppressAutoHyphens w:val="0"/>
        <w:spacing w:before="0" w:after="160" w:line="259" w:lineRule="auto"/>
        <w:contextualSpacing/>
      </w:pPr>
      <w:r>
        <w:t xml:space="preserve">It’s convenient </w:t>
      </w:r>
    </w:p>
    <w:p w14:paraId="644BDB13" w14:textId="77777777" w:rsidR="008A5748" w:rsidRDefault="008A5748" w:rsidP="008A5748">
      <w:pPr>
        <w:pStyle w:val="ListParagraph"/>
        <w:numPr>
          <w:ilvl w:val="1"/>
          <w:numId w:val="30"/>
        </w:numPr>
        <w:suppressAutoHyphens w:val="0"/>
        <w:spacing w:before="0" w:after="160" w:line="259" w:lineRule="auto"/>
        <w:contextualSpacing/>
      </w:pPr>
      <w:r>
        <w:t>No special prep. No need for time off. No changes to your diet or medication.</w:t>
      </w:r>
    </w:p>
    <w:p w14:paraId="4D20657B" w14:textId="77777777" w:rsidR="008A5748" w:rsidRDefault="008A5748" w:rsidP="008A5748">
      <w:pPr>
        <w:pStyle w:val="ListParagraph"/>
        <w:numPr>
          <w:ilvl w:val="1"/>
          <w:numId w:val="30"/>
        </w:numPr>
        <w:suppressAutoHyphens w:val="0"/>
        <w:spacing w:before="0" w:after="160" w:line="259" w:lineRule="auto"/>
        <w:contextualSpacing/>
      </w:pPr>
      <w:r>
        <w:t>Delivered to your doorstep.</w:t>
      </w:r>
    </w:p>
    <w:p w14:paraId="6EE20A01" w14:textId="77777777" w:rsidR="008A5748" w:rsidRDefault="008A5748" w:rsidP="008A5748">
      <w:pPr>
        <w:pStyle w:val="ListParagraph"/>
        <w:numPr>
          <w:ilvl w:val="1"/>
          <w:numId w:val="30"/>
        </w:numPr>
        <w:suppressAutoHyphens w:val="0"/>
        <w:spacing w:before="0" w:after="160" w:line="259" w:lineRule="auto"/>
        <w:contextualSpacing/>
      </w:pPr>
      <w:r>
        <w:t>Collect your sample in the privacy of your own home.</w:t>
      </w:r>
    </w:p>
    <w:p w14:paraId="70A6BEE6" w14:textId="77777777" w:rsidR="008A5748" w:rsidRDefault="008A5748" w:rsidP="008A5748"/>
    <w:p w14:paraId="51973DC9" w14:textId="4D1E3181" w:rsidR="00AB139D" w:rsidRDefault="00AB139D" w:rsidP="00AB139D">
      <w:r>
        <w:t>Start March off right by taking care of your health and checking colon cancer screening off your to-do list. You can request a Cologuard order online by vis</w:t>
      </w:r>
      <w:r w:rsidR="00CC513D">
        <w:t>iting</w:t>
      </w:r>
      <w:r>
        <w:t xml:space="preserve"> </w:t>
      </w:r>
      <w:hyperlink r:id="rId14" w:history="1">
        <w:r w:rsidRPr="00821E34">
          <w:rPr>
            <w:rStyle w:val="Hyperlink"/>
          </w:rPr>
          <w:t>https://www.cologuard.com/how-to-get-cologuard</w:t>
        </w:r>
      </w:hyperlink>
      <w:r>
        <w:t xml:space="preserve">. Click “Request Cologuard online” then continue through the telemedicine provider. You will have to answer a few health-related questions. </w:t>
      </w:r>
      <w:r w:rsidR="00EA5670" w:rsidRPr="00952002">
        <w:t>Telemedicine providers may charge a fee for their services associated with the consultation. </w:t>
      </w:r>
    </w:p>
    <w:p w14:paraId="322A163F" w14:textId="77777777" w:rsidR="00AB139D" w:rsidRDefault="00AB139D" w:rsidP="00AB139D">
      <w:r>
        <w:t>You can also speak with your healthcare provider about colon cancer screening options and discuss whether Cologuard is right for you.</w:t>
      </w:r>
    </w:p>
    <w:p w14:paraId="005FF7AB" w14:textId="77777777" w:rsidR="008A5748" w:rsidRDefault="008A5748" w:rsidP="008A5748">
      <w:r>
        <w:t xml:space="preserve">If you have any questions or need more information about your health plan’s preventative benefits, please call the customer service number on your member ID Card. </w:t>
      </w:r>
    </w:p>
    <w:p w14:paraId="7CAD006F" w14:textId="77777777" w:rsidR="008A5748" w:rsidRDefault="008A5748" w:rsidP="008A5748">
      <w:r>
        <w:t xml:space="preserve">If you have any questions about Cologuard, please contact the Exact Sciences Laboratories Customer Care Center at 1-844-870-8870.  </w:t>
      </w:r>
    </w:p>
    <w:p w14:paraId="13F68DB3" w14:textId="77777777" w:rsidR="008A5748" w:rsidRPr="00484964" w:rsidRDefault="008A5748" w:rsidP="008A5748">
      <w:pPr>
        <w:rPr>
          <w:b/>
          <w:bCs/>
        </w:rPr>
      </w:pPr>
      <w:r w:rsidRPr="00484964">
        <w:rPr>
          <w:b/>
          <w:bCs/>
        </w:rPr>
        <w:t>Indications and Important Risk Information</w:t>
      </w:r>
    </w:p>
    <w:p w14:paraId="74A6D920" w14:textId="77777777" w:rsidR="008A5748" w:rsidRDefault="008A5748" w:rsidP="008A5748">
      <w:r>
        <w:t>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w:t>
      </w:r>
    </w:p>
    <w:p w14:paraId="40739CC4" w14:textId="7A8D069E" w:rsidR="008A5748" w:rsidRDefault="008A5748" w:rsidP="008A5748">
      <w: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w:t>
      </w:r>
      <w:r w:rsidR="00B5477E">
        <w:t xml:space="preserve"> </w:t>
      </w:r>
      <w:r>
        <w:t xml:space="preserve">a negative result (false negative). Rx only. </w:t>
      </w:r>
    </w:p>
    <w:p w14:paraId="2E51E678" w14:textId="77777777" w:rsidR="008A5748" w:rsidRDefault="008A5748" w:rsidP="008A5748"/>
    <w:p w14:paraId="7BAE2BEE" w14:textId="77777777" w:rsidR="00B5477E" w:rsidRDefault="00B5477E" w:rsidP="008A5748">
      <w:pPr>
        <w:rPr>
          <w:b/>
          <w:bCs/>
        </w:rPr>
      </w:pPr>
    </w:p>
    <w:p w14:paraId="41FC2787" w14:textId="66A9605B" w:rsidR="003C4B5B" w:rsidRDefault="008A5748" w:rsidP="008A5748">
      <w:pPr>
        <w:rPr>
          <w:b/>
          <w:bCs/>
        </w:rPr>
      </w:pPr>
      <w:r w:rsidRPr="00AC14F5">
        <w:rPr>
          <w:b/>
          <w:bCs/>
        </w:rPr>
        <w:t>References</w:t>
      </w:r>
      <w:r>
        <w:rPr>
          <w:b/>
          <w:bCs/>
        </w:rPr>
        <w:t>:</w:t>
      </w:r>
    </w:p>
    <w:p w14:paraId="73A95D6E" w14:textId="605F0012" w:rsidR="008A5748" w:rsidRPr="00551A82" w:rsidRDefault="003C4B5B" w:rsidP="003C4B5B">
      <w:pPr>
        <w:pStyle w:val="ListParagraph"/>
        <w:numPr>
          <w:ilvl w:val="0"/>
          <w:numId w:val="37"/>
        </w:numPr>
      </w:pPr>
      <w:r w:rsidRPr="00551A82">
        <w:t xml:space="preserve">American Cancer Society. Can colorectal cancer be prevented? https://www.cancer.org/cancer/colon-rectal-cancer/causes-risks-prevention/prevention.html. Last revised: May 30, 2018. Accessed February 3, </w:t>
      </w:r>
      <w:r>
        <w:t>2020</w:t>
      </w:r>
    </w:p>
    <w:p w14:paraId="437240AB" w14:textId="6D321AA6" w:rsidR="008A5748" w:rsidRDefault="003C4B5B" w:rsidP="003C4B5B">
      <w:pPr>
        <w:pStyle w:val="ListParagraph"/>
        <w:numPr>
          <w:ilvl w:val="0"/>
          <w:numId w:val="37"/>
        </w:numPr>
      </w:pPr>
      <w:r w:rsidRPr="00551A82">
        <w:t>National Cancer Institute. SEER cancer stat facts: colorectal cancer. https://seer.cancer.gov/statfacts/html/colorect.html. Accessed February 5, 2020.</w:t>
      </w:r>
    </w:p>
    <w:p w14:paraId="1127B5C4" w14:textId="666272C2" w:rsidR="008A5748" w:rsidRPr="00551A82" w:rsidRDefault="008A5748" w:rsidP="003C4B5B">
      <w:pPr>
        <w:pStyle w:val="ListParagraph"/>
        <w:numPr>
          <w:ilvl w:val="0"/>
          <w:numId w:val="37"/>
        </w:numPr>
      </w:pPr>
      <w:proofErr w:type="spellStart"/>
      <w:r w:rsidRPr="00551A82">
        <w:t>Imperiale</w:t>
      </w:r>
      <w:proofErr w:type="spellEnd"/>
      <w:r w:rsidRPr="00551A82">
        <w:t xml:space="preserve"> TF, </w:t>
      </w:r>
      <w:proofErr w:type="spellStart"/>
      <w:r w:rsidRPr="00551A82">
        <w:t>Ransohoff</w:t>
      </w:r>
      <w:proofErr w:type="spellEnd"/>
      <w:r w:rsidRPr="00551A82">
        <w:t xml:space="preserve"> DF, </w:t>
      </w:r>
      <w:proofErr w:type="spellStart"/>
      <w:r w:rsidRPr="00551A82">
        <w:t>Itzkowitz</w:t>
      </w:r>
      <w:proofErr w:type="spellEnd"/>
      <w:r w:rsidRPr="00551A82">
        <w:t xml:space="preserve"> SH, et al. Multitarget stool DNA testing for colorectal-cancer screening. N </w:t>
      </w:r>
      <w:proofErr w:type="spellStart"/>
      <w:r w:rsidRPr="00551A82">
        <w:t>Engl</w:t>
      </w:r>
      <w:proofErr w:type="spellEnd"/>
      <w:r w:rsidRPr="00551A82">
        <w:t xml:space="preserve"> J Med. 2014;370(14):1287-1297.</w:t>
      </w:r>
    </w:p>
    <w:p w14:paraId="3421406D" w14:textId="77777777" w:rsidR="008A5748" w:rsidRDefault="008A5748" w:rsidP="009165BD">
      <w:pPr>
        <w:pStyle w:val="Footnote"/>
        <w:rPr>
          <w:noProof/>
        </w:rPr>
      </w:pPr>
    </w:p>
    <w:p w14:paraId="66E5BA17" w14:textId="3A66A6B6" w:rsidR="008A5748" w:rsidRDefault="008A5748" w:rsidP="009165BD">
      <w:pPr>
        <w:pStyle w:val="Footnote"/>
      </w:pPr>
      <w:r>
        <w:rPr>
          <w:noProof/>
        </w:rPr>
        <w:drawing>
          <wp:inline distT="0" distB="0" distL="0" distR="0" wp14:anchorId="65396975" wp14:editId="668F8C5C">
            <wp:extent cx="1143000" cy="39319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p w14:paraId="0F16675E" w14:textId="69882D0E" w:rsidR="00AE2A78" w:rsidRDefault="00AE2A78" w:rsidP="009165BD">
      <w:pPr>
        <w:pStyle w:val="Footnote"/>
      </w:pPr>
    </w:p>
    <w:p w14:paraId="28355CDC" w14:textId="2238378B" w:rsidR="00AE2A78" w:rsidRDefault="00AE2A78" w:rsidP="009165BD">
      <w:pPr>
        <w:pStyle w:val="Footnote"/>
      </w:pPr>
    </w:p>
    <w:p w14:paraId="61B79E3E" w14:textId="5C3EAD0E" w:rsidR="00AE2A78" w:rsidRDefault="00AE2A78" w:rsidP="009165BD">
      <w:pPr>
        <w:pStyle w:val="Footnote"/>
      </w:pPr>
    </w:p>
    <w:p w14:paraId="6B81C794" w14:textId="6CD25C45" w:rsidR="00AE2A78" w:rsidRDefault="00AE2A78" w:rsidP="009165BD">
      <w:pPr>
        <w:pStyle w:val="Footnote"/>
      </w:pPr>
    </w:p>
    <w:p w14:paraId="5D2AA54C" w14:textId="4814338B" w:rsidR="00AE2A78" w:rsidRDefault="00AE2A78" w:rsidP="009165BD">
      <w:pPr>
        <w:pStyle w:val="Footnote"/>
      </w:pPr>
    </w:p>
    <w:p w14:paraId="4A0A3AA8" w14:textId="05790CBC" w:rsidR="00AE2A78" w:rsidRDefault="00AE2A78" w:rsidP="009165BD">
      <w:pPr>
        <w:pStyle w:val="Footnote"/>
      </w:pPr>
    </w:p>
    <w:p w14:paraId="0FEA49A3" w14:textId="2A17B4AE" w:rsidR="00AE2A78" w:rsidRDefault="00AE2A78" w:rsidP="009165BD">
      <w:pPr>
        <w:pStyle w:val="Footnote"/>
      </w:pPr>
    </w:p>
    <w:p w14:paraId="6A7B2F1B" w14:textId="12CB0BFB" w:rsidR="00AE2A78" w:rsidRDefault="00AE2A78" w:rsidP="009165BD">
      <w:pPr>
        <w:pStyle w:val="Footnote"/>
      </w:pPr>
    </w:p>
    <w:p w14:paraId="1297689D" w14:textId="55950D00" w:rsidR="00AE2A78" w:rsidRDefault="00AE2A78" w:rsidP="009165BD">
      <w:pPr>
        <w:pStyle w:val="Footnote"/>
      </w:pPr>
    </w:p>
    <w:p w14:paraId="52209B28" w14:textId="47ED256C" w:rsidR="00AE2A78" w:rsidRDefault="00AE2A78" w:rsidP="009165BD">
      <w:pPr>
        <w:pStyle w:val="Footnote"/>
      </w:pPr>
    </w:p>
    <w:p w14:paraId="6FC17C8B" w14:textId="6CD3D84E" w:rsidR="00AE2A78" w:rsidRDefault="00AE2A78" w:rsidP="009165BD">
      <w:pPr>
        <w:pStyle w:val="Footnote"/>
      </w:pPr>
    </w:p>
    <w:p w14:paraId="161E1343" w14:textId="1AD5AC9C" w:rsidR="00AE2A78" w:rsidRDefault="00AE2A78" w:rsidP="009165BD">
      <w:pPr>
        <w:pStyle w:val="Footnote"/>
      </w:pPr>
    </w:p>
    <w:p w14:paraId="3C4E90F4" w14:textId="77777777" w:rsidR="00D04AEB" w:rsidRDefault="00D04AEB" w:rsidP="00AE2A78">
      <w:pPr>
        <w:pStyle w:val="Footnote"/>
        <w:rPr>
          <w:u w:val="single"/>
        </w:rPr>
      </w:pPr>
    </w:p>
    <w:p w14:paraId="42922EF9" w14:textId="77777777" w:rsidR="00FE1F19" w:rsidRDefault="00FE1F19" w:rsidP="00AE2A78">
      <w:pPr>
        <w:pStyle w:val="Footnote"/>
        <w:rPr>
          <w:u w:val="single"/>
        </w:rPr>
      </w:pPr>
    </w:p>
    <w:p w14:paraId="73158096" w14:textId="77777777" w:rsidR="00FE1F19" w:rsidRDefault="00FE1F19" w:rsidP="00AE2A78">
      <w:pPr>
        <w:pStyle w:val="Footnote"/>
        <w:rPr>
          <w:u w:val="single"/>
        </w:rPr>
      </w:pPr>
    </w:p>
    <w:p w14:paraId="11A55E87" w14:textId="77777777" w:rsidR="00CC513D" w:rsidRDefault="00CC513D" w:rsidP="00AE2A78">
      <w:pPr>
        <w:pStyle w:val="Footnote"/>
        <w:rPr>
          <w:u w:val="single"/>
        </w:rPr>
      </w:pPr>
      <w:bookmarkStart w:id="6" w:name="_Hlk64619928"/>
    </w:p>
    <w:p w14:paraId="3EE98988" w14:textId="77777777" w:rsidR="003C4B5B" w:rsidRDefault="003C4B5B" w:rsidP="00AE2A78">
      <w:pPr>
        <w:pStyle w:val="Footnote"/>
        <w:rPr>
          <w:u w:val="single"/>
        </w:rPr>
      </w:pPr>
    </w:p>
    <w:p w14:paraId="6C385960" w14:textId="77777777" w:rsidR="003C4B5B" w:rsidRDefault="003C4B5B" w:rsidP="00AE2A78">
      <w:pPr>
        <w:pStyle w:val="Footnote"/>
        <w:rPr>
          <w:u w:val="single"/>
        </w:rPr>
      </w:pPr>
    </w:p>
    <w:p w14:paraId="406050C5" w14:textId="204E0591" w:rsidR="00AE2A78" w:rsidRDefault="00AE2A78" w:rsidP="00AE2A78">
      <w:pPr>
        <w:pStyle w:val="Footnote"/>
      </w:pPr>
      <w:r w:rsidRPr="00AE2A78">
        <w:rPr>
          <w:u w:val="single"/>
        </w:rPr>
        <w:t>Appendix A:</w:t>
      </w:r>
      <w:r>
        <w:rPr>
          <w:u w:val="single"/>
        </w:rPr>
        <w:t xml:space="preserve"> Other image options</w:t>
      </w:r>
      <w:r>
        <w:t>:</w:t>
      </w:r>
    </w:p>
    <w:p w14:paraId="0026364B" w14:textId="77777777" w:rsidR="00AE2A78" w:rsidRDefault="00AE2A78" w:rsidP="009165BD">
      <w:pPr>
        <w:pStyle w:val="Footnote"/>
      </w:pPr>
    </w:p>
    <w:p w14:paraId="49BD177D" w14:textId="2FF995A8" w:rsidR="00AE2A78" w:rsidRDefault="00AE2A78" w:rsidP="009165BD">
      <w:pPr>
        <w:pStyle w:val="Footnote"/>
        <w:rPr>
          <w:b/>
          <w:bCs/>
        </w:rPr>
      </w:pPr>
      <w:r w:rsidRPr="00AE2A78">
        <w:rPr>
          <w:b/>
          <w:bCs/>
        </w:rPr>
        <w:t xml:space="preserve"> </w:t>
      </w:r>
    </w:p>
    <w:p w14:paraId="427AE5A4" w14:textId="7FC88EE7" w:rsidR="00AE2A78" w:rsidRDefault="00AE2A78" w:rsidP="009165BD">
      <w:pPr>
        <w:pStyle w:val="Footnote"/>
        <w:rPr>
          <w:b/>
          <w:bCs/>
        </w:rPr>
      </w:pPr>
    </w:p>
    <w:p w14:paraId="4C1F3B50" w14:textId="5C88A753" w:rsidR="00AE2A78" w:rsidRDefault="00B5477E" w:rsidP="009165BD">
      <w:pPr>
        <w:pStyle w:val="Footnote"/>
        <w:rPr>
          <w:b/>
          <w:bCs/>
        </w:rPr>
      </w:pPr>
      <w:r>
        <w:rPr>
          <w:noProof/>
        </w:rPr>
        <w:drawing>
          <wp:inline distT="0" distB="0" distL="0" distR="0" wp14:anchorId="018805C8" wp14:editId="5A5268FA">
            <wp:extent cx="2495550" cy="178767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1256" cy="1798929"/>
                    </a:xfrm>
                    <a:prstGeom prst="rect">
                      <a:avLst/>
                    </a:prstGeom>
                  </pic:spPr>
                </pic:pic>
              </a:graphicData>
            </a:graphic>
          </wp:inline>
        </w:drawing>
      </w:r>
    </w:p>
    <w:p w14:paraId="7C5AF196" w14:textId="47F2F590" w:rsidR="00AE2A78" w:rsidRDefault="00AE2A78" w:rsidP="009165BD">
      <w:pPr>
        <w:pStyle w:val="Footnote"/>
        <w:rPr>
          <w:b/>
          <w:bCs/>
        </w:rPr>
      </w:pPr>
    </w:p>
    <w:p w14:paraId="6EF53595" w14:textId="5C538430" w:rsidR="00AE2A78" w:rsidRDefault="00AE2A78" w:rsidP="009165BD">
      <w:pPr>
        <w:pStyle w:val="Footnote"/>
        <w:rPr>
          <w:b/>
          <w:bCs/>
        </w:rPr>
      </w:pPr>
      <w:r>
        <w:rPr>
          <w:noProof/>
        </w:rPr>
        <w:drawing>
          <wp:inline distT="0" distB="0" distL="0" distR="0" wp14:anchorId="48F7F7F8" wp14:editId="68067F6E">
            <wp:extent cx="2533650" cy="1266825"/>
            <wp:effectExtent l="0" t="0" r="0" b="952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p w14:paraId="0B030E7E" w14:textId="03C40536" w:rsidR="00AE2A78" w:rsidRDefault="00AE2A78" w:rsidP="009165BD">
      <w:pPr>
        <w:pStyle w:val="Footnote"/>
        <w:rPr>
          <w:b/>
          <w:bCs/>
        </w:rPr>
      </w:pPr>
      <w:r>
        <w:rPr>
          <w:noProof/>
        </w:rPr>
        <w:drawing>
          <wp:inline distT="0" distB="0" distL="0" distR="0" wp14:anchorId="14F86FA0" wp14:editId="25B9475F">
            <wp:extent cx="3476943" cy="221932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9558" cy="2220994"/>
                    </a:xfrm>
                    <a:prstGeom prst="rect">
                      <a:avLst/>
                    </a:prstGeom>
                    <a:noFill/>
                    <a:ln>
                      <a:noFill/>
                    </a:ln>
                  </pic:spPr>
                </pic:pic>
              </a:graphicData>
            </a:graphic>
          </wp:inline>
        </w:drawing>
      </w:r>
    </w:p>
    <w:p w14:paraId="4CE00D08" w14:textId="385A384B" w:rsidR="003F5A04" w:rsidRPr="00AE2A78" w:rsidRDefault="003F5A04" w:rsidP="009165BD">
      <w:pPr>
        <w:pStyle w:val="Footnote"/>
        <w:rPr>
          <w:b/>
          <w:bCs/>
        </w:rPr>
      </w:pPr>
      <w:r>
        <w:rPr>
          <w:noProof/>
        </w:rPr>
        <w:drawing>
          <wp:inline distT="0" distB="0" distL="0" distR="0" wp14:anchorId="4FA8EE70" wp14:editId="61B43A0A">
            <wp:extent cx="2990850" cy="150437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0654" cy="1509303"/>
                    </a:xfrm>
                    <a:prstGeom prst="rect">
                      <a:avLst/>
                    </a:prstGeom>
                    <a:noFill/>
                    <a:ln>
                      <a:noFill/>
                    </a:ln>
                  </pic:spPr>
                </pic:pic>
              </a:graphicData>
            </a:graphic>
          </wp:inline>
        </w:drawing>
      </w:r>
      <w:bookmarkEnd w:id="6"/>
    </w:p>
    <w:sectPr w:rsidR="003F5A04" w:rsidRPr="00AE2A78" w:rsidSect="004733CD">
      <w:footerReference w:type="even" r:id="rId19"/>
      <w:footerReference w:type="default" r:id="rId20"/>
      <w:headerReference w:type="first" r:id="rId21"/>
      <w:footerReference w:type="first" r:id="rId22"/>
      <w:pgSz w:w="12240" w:h="15840"/>
      <w:pgMar w:top="1440" w:right="1440" w:bottom="1584"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15260" w14:textId="77777777" w:rsidR="00864CD2" w:rsidRDefault="00864CD2" w:rsidP="00D7509C">
      <w:r>
        <w:separator/>
      </w:r>
    </w:p>
  </w:endnote>
  <w:endnote w:type="continuationSeparator" w:id="0">
    <w:p w14:paraId="1E9A3E76" w14:textId="77777777" w:rsidR="00864CD2" w:rsidRDefault="00864CD2" w:rsidP="00D7509C">
      <w:r>
        <w:continuationSeparator/>
      </w:r>
    </w:p>
  </w:endnote>
  <w:endnote w:type="continuationNotice" w:id="1">
    <w:p w14:paraId="2505764D" w14:textId="77777777" w:rsidR="00864CD2" w:rsidRDefault="00864C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HKAH I+ Gotham">
    <w:altName w:val="Calibri"/>
    <w:charset w:val="00"/>
    <w:family w:val="auto"/>
    <w:pitch w:val="default"/>
  </w:font>
  <w:font w:name="Whyt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1C7C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717174" w:themeColor="text2"/>
        <w:sz w:val="16"/>
      </w:rPr>
      <w:id w:val="1042253106"/>
      <w:docPartObj>
        <w:docPartGallery w:val="Page Numbers (Bottom of Page)"/>
        <w:docPartUnique/>
      </w:docPartObj>
    </w:sdtPr>
    <w:sdtEndPr>
      <w:rPr>
        <w:rStyle w:val="PageNumber"/>
      </w:rPr>
    </w:sdtEndPr>
    <w:sdtContent>
      <w:p w14:paraId="42D88F4A" w14:textId="04BD6CAF"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FA5AE7">
          <w:rPr>
            <w:rStyle w:val="PageNumber"/>
            <w:color w:val="717174" w:themeColor="text2"/>
            <w:sz w:val="16"/>
          </w:rPr>
          <w:t>2</w:t>
        </w:r>
        <w:r w:rsidRPr="00974AFD">
          <w:rPr>
            <w:rStyle w:val="PageNumber"/>
            <w:color w:val="717174" w:themeColor="text2"/>
            <w:sz w:val="16"/>
          </w:rPr>
          <w:fldChar w:fldCharType="end"/>
        </w:r>
      </w:p>
    </w:sdtContent>
  </w:sdt>
  <w:p w14:paraId="501DFB8B" w14:textId="21F88566" w:rsidR="008A5748" w:rsidRPr="00054B6D" w:rsidRDefault="008A5748" w:rsidP="008A5748">
    <w:pPr>
      <w:pStyle w:val="Footer"/>
      <w:ind w:left="0" w:right="360" w:firstLine="0"/>
      <w:rPr>
        <w:color w:val="717174" w:themeColor="text2"/>
        <w:spacing w:val="0"/>
        <w:sz w:val="16"/>
      </w:rPr>
    </w:pPr>
    <w:r w:rsidRPr="00974AFD">
      <w:rPr>
        <w:color w:val="717174" w:themeColor="text2"/>
        <w:spacing w:val="0"/>
        <w:sz w:val="16"/>
      </w:rPr>
      <mc:AlternateContent>
        <mc:Choice Requires="wps">
          <w:drawing>
            <wp:anchor distT="0" distB="0" distL="114300" distR="114300" simplePos="0" relativeHeight="251660289" behindDoc="0" locked="1" layoutInCell="1" allowOverlap="1" wp14:anchorId="2947DC5D" wp14:editId="44DD9F98">
              <wp:simplePos x="0" y="0"/>
              <wp:positionH relativeFrom="column">
                <wp:posOffset>0</wp:posOffset>
              </wp:positionH>
              <wp:positionV relativeFrom="page">
                <wp:posOffset>9418320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089B7" id="Straight Connector 6"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page" from="0,741.6pt" to="468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" strokecolor="#717174 [3215]" strokeweight=".5pt">
              <v:stroke joinstyle="miter"/>
              <w10:wrap anchory="page"/>
              <w10:anchorlock/>
            </v:line>
          </w:pict>
        </mc:Fallback>
      </mc:AlternateContent>
    </w:r>
  </w:p>
  <w:p w14:paraId="4B71F954" w14:textId="62E71673" w:rsidR="008A5748" w:rsidRPr="00974AFD" w:rsidRDefault="008A5748" w:rsidP="008A5748">
    <w:pPr>
      <w:pStyle w:val="Footer"/>
      <w:ind w:left="10080" w:right="360" w:hanging="10080"/>
      <w:rPr>
        <w:color w:val="717174" w:themeColor="text2"/>
        <w:spacing w:val="0"/>
        <w:sz w:val="16"/>
      </w:rPr>
    </w:pPr>
  </w:p>
  <w:p w14:paraId="29D1FA17" w14:textId="78DB127E" w:rsidR="001E0AB3" w:rsidRDefault="008A5748" w:rsidP="00974AFD">
    <w:pPr>
      <w:pStyle w:val="Footer"/>
      <w:ind w:left="10080" w:right="360" w:hanging="10080"/>
      <w:rPr>
        <w:color w:val="717174" w:themeColor="text2"/>
        <w:spacing w:val="0"/>
        <w:sz w:val="16"/>
      </w:rPr>
    </w:pPr>
    <w:r>
      <w:rPr>
        <w:color w:val="717174" w:themeColor="text2"/>
        <w:spacing w:val="0"/>
        <w:sz w:val="16"/>
      </w:rPr>
      <w:t>Payer-Employee Email Template to Employees or policy holders</w:t>
    </w:r>
  </w:p>
  <w:p w14:paraId="076155A7" w14:textId="2F60BF88" w:rsidR="00E00B36" w:rsidRPr="00974AFD" w:rsidRDefault="00E00B36" w:rsidP="00E00B36">
    <w:pPr>
      <w:pStyle w:val="Footer"/>
      <w:ind w:left="10080" w:right="360" w:hanging="10080"/>
      <w:jc w:val="right"/>
      <w:rPr>
        <w:color w:val="717174" w:themeColor="text2"/>
        <w:spacing w:val="0"/>
        <w:sz w:val="16"/>
      </w:rPr>
    </w:pPr>
    <w:r>
      <w:rPr>
        <w:color w:val="717174" w:themeColor="text2"/>
        <w:spacing w:val="0"/>
        <w:sz w:val="16"/>
      </w:rPr>
      <w:t>US.CG.4237-1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5E9C" w14:textId="10806F9A" w:rsidR="00BE7EDA" w:rsidRDefault="00BE7EDA" w:rsidP="00D7509C">
    <w:pPr>
      <w:pStyle w:val="Footer"/>
      <w:ind w:right="360"/>
      <w:rPr>
        <w:rStyle w:val="PageNumber"/>
      </w:rPr>
    </w:pPr>
  </w:p>
  <w:sdt>
    <w:sdtPr>
      <w:rPr>
        <w:rStyle w:val="PageNumber"/>
        <w:color w:val="717174" w:themeColor="text2"/>
        <w:sz w:val="16"/>
      </w:rPr>
      <w:id w:val="540487487"/>
      <w:docPartObj>
        <w:docPartGallery w:val="Page Numbers (Bottom of Page)"/>
        <w:docPartUnique/>
      </w:docPartObj>
    </w:sdtPr>
    <w:sdtEndPr>
      <w:rPr>
        <w:rStyle w:val="PageNumber"/>
      </w:rPr>
    </w:sdtEndPr>
    <w:sdtContent>
      <w:p w14:paraId="6A869F74" w14:textId="749C8E92" w:rsidR="00D7509C" w:rsidRPr="00054B6D" w:rsidRDefault="00D7509C" w:rsidP="00D7509C">
        <w:pPr>
          <w:pStyle w:val="Footer"/>
          <w:framePr w:wrap="none" w:vAnchor="text" w:hAnchor="margin" w:xAlign="right" w:y="1"/>
          <w:rPr>
            <w:rStyle w:val="PageNumber"/>
            <w:color w:val="717174" w:themeColor="text2"/>
            <w:sz w:val="16"/>
          </w:rPr>
        </w:pPr>
        <w:r w:rsidRPr="00054B6D">
          <w:rPr>
            <w:rStyle w:val="PageNumber"/>
            <w:color w:val="717174" w:themeColor="text2"/>
            <w:sz w:val="16"/>
          </w:rPr>
          <w:fldChar w:fldCharType="begin"/>
        </w:r>
        <w:r w:rsidRPr="00054B6D">
          <w:rPr>
            <w:rStyle w:val="PageNumber"/>
            <w:color w:val="717174" w:themeColor="text2"/>
            <w:sz w:val="16"/>
          </w:rPr>
          <w:instrText xml:space="preserve"> PAGE </w:instrText>
        </w:r>
        <w:r w:rsidRPr="00054B6D">
          <w:rPr>
            <w:rStyle w:val="PageNumber"/>
            <w:color w:val="717174" w:themeColor="text2"/>
            <w:sz w:val="16"/>
          </w:rPr>
          <w:fldChar w:fldCharType="separate"/>
        </w:r>
        <w:r w:rsidR="00FA5AE7">
          <w:rPr>
            <w:rStyle w:val="PageNumber"/>
            <w:color w:val="717174" w:themeColor="text2"/>
            <w:sz w:val="16"/>
          </w:rPr>
          <w:t>1</w:t>
        </w:r>
        <w:r w:rsidRPr="00054B6D">
          <w:rPr>
            <w:rStyle w:val="PageNumber"/>
            <w:color w:val="717174" w:themeColor="text2"/>
            <w:sz w:val="16"/>
          </w:rPr>
          <w:fldChar w:fldCharType="end"/>
        </w:r>
      </w:p>
    </w:sdtContent>
  </w:sdt>
  <w:p w14:paraId="10C7FF32" w14:textId="4BF5BE90" w:rsidR="00BE7EDA" w:rsidRPr="00054B6D" w:rsidRDefault="00054B6D" w:rsidP="00054B6D">
    <w:pPr>
      <w:pStyle w:val="Footer"/>
      <w:ind w:left="10080" w:right="360" w:hanging="10080"/>
      <w:rPr>
        <w:color w:val="717174" w:themeColor="text2"/>
        <w:spacing w:val="0"/>
        <w:sz w:val="16"/>
      </w:rPr>
    </w:pPr>
    <w:r w:rsidRPr="00974AFD">
      <w:rPr>
        <w:color w:val="717174" w:themeColor="text2"/>
        <w:spacing w:val="0"/>
        <w:sz w:val="16"/>
      </w:rPr>
      <mc:AlternateContent>
        <mc:Choice Requires="wps">
          <w:drawing>
            <wp:anchor distT="0" distB="0" distL="114300" distR="114300" simplePos="0" relativeHeight="251658241" behindDoc="0" locked="1" layoutInCell="1" allowOverlap="1" wp14:anchorId="105E608E" wp14:editId="0FAAE76E">
              <wp:simplePos x="0" y="0"/>
              <wp:positionH relativeFrom="column">
                <wp:posOffset>0</wp:posOffset>
              </wp:positionH>
              <wp:positionV relativeFrom="page">
                <wp:posOffset>9418320</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mv="urn:schemas-microsoft-com:mac:vml" xmlns:mo="http://schemas.microsoft.com/office/mac/office/2008/main">
          <w:pict>
            <v:line id="Straight Connector 1" style="position:absolute;z-index:251665408;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29DBD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">
              <v:stroke joinstyle="miter"/>
              <w10:wrap anchory="page"/>
              <w10:anchorlock/>
            </v:line>
          </w:pict>
        </mc:Fallback>
      </mc:AlternateContent>
    </w:r>
    <w:r w:rsidR="00E1677D">
      <w:rPr>
        <w:color w:val="717174" w:themeColor="text2"/>
        <w:spacing w:val="0"/>
        <w:sz w:val="16"/>
      </w:rPr>
      <w:t>Employer</w:t>
    </w:r>
    <w:r w:rsidR="008A5748">
      <w:rPr>
        <w:color w:val="717174" w:themeColor="text2"/>
        <w:spacing w:val="0"/>
        <w:sz w:val="16"/>
      </w:rPr>
      <w:t xml:space="preserve"> Email Template to Employees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783B" w14:textId="77777777" w:rsidR="00864CD2" w:rsidRDefault="00864CD2" w:rsidP="00D7509C">
      <w:r>
        <w:separator/>
      </w:r>
    </w:p>
  </w:footnote>
  <w:footnote w:type="continuationSeparator" w:id="0">
    <w:p w14:paraId="54D71EC3" w14:textId="77777777" w:rsidR="00864CD2" w:rsidRDefault="00864CD2" w:rsidP="00D7509C">
      <w:r>
        <w:continuationSeparator/>
      </w:r>
    </w:p>
  </w:footnote>
  <w:footnote w:type="continuationNotice" w:id="1">
    <w:p w14:paraId="09AC0B6D" w14:textId="77777777" w:rsidR="00864CD2" w:rsidRDefault="00864CD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AE94" w14:textId="4AB70B48" w:rsidR="00054B6D" w:rsidRPr="00974AFD" w:rsidRDefault="00D944CF" w:rsidP="00054B6D">
    <w:pPr>
      <w:pStyle w:val="Subtitle"/>
    </w:pPr>
    <w:r>
      <w:t>Employer Email template to employees/policy holders</w:t>
    </w:r>
  </w:p>
  <w:p w14:paraId="6F102E2B" w14:textId="3C777789" w:rsidR="00054B6D" w:rsidRPr="00330FC3" w:rsidRDefault="00D944CF" w:rsidP="00054B6D">
    <w:pPr>
      <w:pStyle w:val="Title"/>
      <w:rPr>
        <w:sz w:val="40"/>
        <w:szCs w:val="40"/>
      </w:rPr>
    </w:pPr>
    <w:r w:rsidRPr="00330FC3">
      <w:rPr>
        <w:sz w:val="40"/>
        <w:szCs w:val="40"/>
      </w:rPr>
      <w:t>Employe</w:t>
    </w:r>
    <w:r w:rsidR="00646E5E" w:rsidRPr="00330FC3">
      <w:rPr>
        <w:sz w:val="40"/>
        <w:szCs w:val="40"/>
      </w:rPr>
      <w:t xml:space="preserve">r to Employee </w:t>
    </w:r>
    <w:r w:rsidRPr="00330FC3">
      <w:rPr>
        <w:sz w:val="40"/>
        <w:szCs w:val="40"/>
      </w:rPr>
      <w:t xml:space="preserve">CRC Screening </w:t>
    </w:r>
    <w:r w:rsidR="00330FC3" w:rsidRPr="00330FC3">
      <w:rPr>
        <w:sz w:val="40"/>
        <w:szCs w:val="40"/>
      </w:rPr>
      <w:t xml:space="preserve">Cover </w:t>
    </w:r>
    <w:r w:rsidRPr="00330FC3">
      <w:rPr>
        <w:sz w:val="40"/>
        <w:szCs w:val="40"/>
      </w:rPr>
      <w:t>Letter</w:t>
    </w:r>
  </w:p>
  <w:p w14:paraId="2286FF9C" w14:textId="55E040CA" w:rsidR="00D43E1D" w:rsidRDefault="00D43E1D" w:rsidP="00D43E1D">
    <w:pPr>
      <w:pStyle w:val="NormalWeb"/>
      <w:spacing w:before="240" w:beforeAutospacing="0" w:after="0" w:afterAutospacing="0"/>
      <w:rPr>
        <w:rFonts w:ascii="Arial Narrow" w:hAnsi="Arial Narrow" w:cs="Calibri"/>
        <w:sz w:val="20"/>
        <w:szCs w:val="20"/>
      </w:rPr>
    </w:pPr>
    <w:r>
      <w:rPr>
        <w:rFonts w:ascii="Arial Narrow" w:hAnsi="Arial Narrow" w:cs="Calibri"/>
        <w:i/>
        <w:iCs/>
        <w:sz w:val="20"/>
        <w:szCs w:val="20"/>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w:t>
    </w:r>
    <w:proofErr w:type="gramStart"/>
    <w:r>
      <w:rPr>
        <w:rFonts w:ascii="Arial Narrow" w:hAnsi="Arial Narrow" w:cs="Calibri"/>
        <w:i/>
        <w:iCs/>
        <w:sz w:val="20"/>
        <w:szCs w:val="20"/>
      </w:rPr>
      <w:t>manner in which</w:t>
    </w:r>
    <w:proofErr w:type="gramEnd"/>
    <w:r>
      <w:rPr>
        <w:rFonts w:ascii="Arial Narrow" w:hAnsi="Arial Narrow" w:cs="Calibri"/>
        <w:i/>
        <w:iCs/>
        <w:sz w:val="20"/>
        <w:szCs w:val="20"/>
      </w:rPr>
      <w:t xml:space="preserve"> they cover, recommend, or participate in the ordering of Colog</w:t>
    </w:r>
    <w:r w:rsidR="00B11C06">
      <w:rPr>
        <w:rFonts w:ascii="Arial Narrow" w:hAnsi="Arial Narrow" w:cs="Calibri"/>
        <w:i/>
        <w:iCs/>
        <w:sz w:val="20"/>
        <w:szCs w:val="20"/>
      </w:rPr>
      <w:t>ua</w:t>
    </w:r>
    <w:r>
      <w:rPr>
        <w:rFonts w:ascii="Arial Narrow" w:hAnsi="Arial Narrow" w:cs="Calibri"/>
        <w:i/>
        <w:iCs/>
        <w:sz w:val="20"/>
        <w:szCs w:val="20"/>
      </w:rPr>
      <w:t>rd.</w:t>
    </w:r>
  </w:p>
  <w:p w14:paraId="3008DB30" w14:textId="0AEC49AD" w:rsidR="00D43E1D" w:rsidRDefault="00D43E1D" w:rsidP="00D43E1D">
    <w:pPr>
      <w:pStyle w:val="NormalWeb"/>
      <w:spacing w:before="0" w:beforeAutospacing="0" w:after="0" w:afterAutospacing="0"/>
      <w:rPr>
        <w:rFonts w:ascii="Arial Narrow" w:hAnsi="Arial Narrow" w:cs="Calibri"/>
        <w:i/>
        <w:iCs/>
        <w:sz w:val="20"/>
        <w:szCs w:val="20"/>
      </w:rPr>
    </w:pPr>
    <w:r>
      <w:rPr>
        <w:rFonts w:ascii="Arial Narrow" w:hAnsi="Arial Narrow" w:cs="Calibri"/>
        <w:i/>
        <w:iCs/>
        <w:sz w:val="20"/>
        <w:szCs w:val="20"/>
      </w:rPr>
      <w:t> </w:t>
    </w:r>
  </w:p>
  <w:p w14:paraId="25D32F5E" w14:textId="2F5084DC" w:rsidR="00C25E8B" w:rsidRPr="00A32729" w:rsidRDefault="00A32729" w:rsidP="00A32729">
    <w:pPr>
      <w:pStyle w:val="Disclaimer"/>
    </w:pPr>
    <w:r>
      <w:t xml:space="preserve">You may only modify the highlighted sections below and the Exact Sciences logo should not be removed.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0D6E"/>
    <w:multiLevelType w:val="hybridMultilevel"/>
    <w:tmpl w:val="EAF2040A"/>
    <w:lvl w:ilvl="0" w:tplc="74A8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5385A"/>
    <w:multiLevelType w:val="hybridMultilevel"/>
    <w:tmpl w:val="19C0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36BE0"/>
    <w:multiLevelType w:val="hybridMultilevel"/>
    <w:tmpl w:val="19341ECC"/>
    <w:lvl w:ilvl="0" w:tplc="C08E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542DE"/>
    <w:multiLevelType w:val="hybridMultilevel"/>
    <w:tmpl w:val="1F62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77CC1"/>
    <w:multiLevelType w:val="hybridMultilevel"/>
    <w:tmpl w:val="C7A0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D5192"/>
    <w:multiLevelType w:val="hybridMultilevel"/>
    <w:tmpl w:val="EAF2040A"/>
    <w:lvl w:ilvl="0" w:tplc="74A8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45D55"/>
    <w:multiLevelType w:val="hybridMultilevel"/>
    <w:tmpl w:val="B4E8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765BD"/>
    <w:multiLevelType w:val="hybridMultilevel"/>
    <w:tmpl w:val="EAF2040A"/>
    <w:lvl w:ilvl="0" w:tplc="74A8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E30DB"/>
    <w:multiLevelType w:val="hybridMultilevel"/>
    <w:tmpl w:val="D6DC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20E42"/>
    <w:multiLevelType w:val="hybridMultilevel"/>
    <w:tmpl w:val="6AE6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06C9D"/>
    <w:multiLevelType w:val="hybridMultilevel"/>
    <w:tmpl w:val="D382B7B8"/>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D1A07"/>
    <w:multiLevelType w:val="hybridMultilevel"/>
    <w:tmpl w:val="D486A332"/>
    <w:lvl w:ilvl="0" w:tplc="205479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74C74"/>
    <w:multiLevelType w:val="hybridMultilevel"/>
    <w:tmpl w:val="EAF2040A"/>
    <w:lvl w:ilvl="0" w:tplc="74A8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A1788"/>
    <w:multiLevelType w:val="hybridMultilevel"/>
    <w:tmpl w:val="39282290"/>
    <w:lvl w:ilvl="0" w:tplc="74A8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B0CB3"/>
    <w:multiLevelType w:val="hybridMultilevel"/>
    <w:tmpl w:val="FFDAD818"/>
    <w:lvl w:ilvl="0" w:tplc="74A8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14"/>
  </w:num>
  <w:num w:numId="4">
    <w:abstractNumId w:val="25"/>
  </w:num>
  <w:num w:numId="5">
    <w:abstractNumId w:val="12"/>
  </w:num>
  <w:num w:numId="6">
    <w:abstractNumId w:val="26"/>
  </w:num>
  <w:num w:numId="7">
    <w:abstractNumId w:val="29"/>
  </w:num>
  <w:num w:numId="8">
    <w:abstractNumId w:val="27"/>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8"/>
  </w:num>
  <w:num w:numId="20">
    <w:abstractNumId w:val="13"/>
  </w:num>
  <w:num w:numId="21">
    <w:abstractNumId w:val="27"/>
  </w:num>
  <w:num w:numId="22">
    <w:abstractNumId w:val="13"/>
  </w:num>
  <w:num w:numId="23">
    <w:abstractNumId w:val="27"/>
  </w:num>
  <w:num w:numId="24">
    <w:abstractNumId w:val="13"/>
  </w:num>
  <w:num w:numId="25">
    <w:abstractNumId w:val="19"/>
  </w:num>
  <w:num w:numId="26">
    <w:abstractNumId w:val="30"/>
  </w:num>
  <w:num w:numId="27">
    <w:abstractNumId w:val="17"/>
  </w:num>
  <w:num w:numId="28">
    <w:abstractNumId w:val="32"/>
  </w:num>
  <w:num w:numId="29">
    <w:abstractNumId w:val="16"/>
  </w:num>
  <w:num w:numId="30">
    <w:abstractNumId w:val="22"/>
  </w:num>
  <w:num w:numId="31">
    <w:abstractNumId w:val="10"/>
  </w:num>
  <w:num w:numId="32">
    <w:abstractNumId w:val="33"/>
  </w:num>
  <w:num w:numId="33">
    <w:abstractNumId w:val="21"/>
  </w:num>
  <w:num w:numId="34">
    <w:abstractNumId w:val="20"/>
  </w:num>
  <w:num w:numId="35">
    <w:abstractNumId w:val="15"/>
  </w:num>
  <w:num w:numId="36">
    <w:abstractNumId w:val="28"/>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06A12"/>
    <w:rsid w:val="000108FC"/>
    <w:rsid w:val="0002472F"/>
    <w:rsid w:val="00054B6D"/>
    <w:rsid w:val="00065C8F"/>
    <w:rsid w:val="00067E47"/>
    <w:rsid w:val="00077695"/>
    <w:rsid w:val="000C3DE6"/>
    <w:rsid w:val="000D24B8"/>
    <w:rsid w:val="000F60BD"/>
    <w:rsid w:val="00101ABB"/>
    <w:rsid w:val="00104991"/>
    <w:rsid w:val="00104F48"/>
    <w:rsid w:val="00106CA0"/>
    <w:rsid w:val="00135DFF"/>
    <w:rsid w:val="001536FC"/>
    <w:rsid w:val="001725FE"/>
    <w:rsid w:val="00183AD3"/>
    <w:rsid w:val="00194632"/>
    <w:rsid w:val="001A6EB6"/>
    <w:rsid w:val="001B74CC"/>
    <w:rsid w:val="001C7C6B"/>
    <w:rsid w:val="001D2E3D"/>
    <w:rsid w:val="001E0AB3"/>
    <w:rsid w:val="001F198A"/>
    <w:rsid w:val="00200C68"/>
    <w:rsid w:val="00201301"/>
    <w:rsid w:val="00202D65"/>
    <w:rsid w:val="00243A5A"/>
    <w:rsid w:val="00244060"/>
    <w:rsid w:val="002546E6"/>
    <w:rsid w:val="00254735"/>
    <w:rsid w:val="002576CE"/>
    <w:rsid w:val="0026234D"/>
    <w:rsid w:val="00264155"/>
    <w:rsid w:val="002641E1"/>
    <w:rsid w:val="002753B7"/>
    <w:rsid w:val="0027786A"/>
    <w:rsid w:val="00285932"/>
    <w:rsid w:val="002A666D"/>
    <w:rsid w:val="002C15CD"/>
    <w:rsid w:val="002E1BF3"/>
    <w:rsid w:val="002F2F44"/>
    <w:rsid w:val="002F56FD"/>
    <w:rsid w:val="00307583"/>
    <w:rsid w:val="003145B9"/>
    <w:rsid w:val="0032109C"/>
    <w:rsid w:val="00326022"/>
    <w:rsid w:val="003261E7"/>
    <w:rsid w:val="00327C61"/>
    <w:rsid w:val="00330FC3"/>
    <w:rsid w:val="00334349"/>
    <w:rsid w:val="00336119"/>
    <w:rsid w:val="0035659B"/>
    <w:rsid w:val="003579B6"/>
    <w:rsid w:val="00371A61"/>
    <w:rsid w:val="00372439"/>
    <w:rsid w:val="00385621"/>
    <w:rsid w:val="00397CF5"/>
    <w:rsid w:val="003C4B5B"/>
    <w:rsid w:val="003E0C2D"/>
    <w:rsid w:val="003E17B7"/>
    <w:rsid w:val="003E7040"/>
    <w:rsid w:val="003E75B8"/>
    <w:rsid w:val="003E75BC"/>
    <w:rsid w:val="003F2AE6"/>
    <w:rsid w:val="003F5A04"/>
    <w:rsid w:val="004078CE"/>
    <w:rsid w:val="00423629"/>
    <w:rsid w:val="004237C2"/>
    <w:rsid w:val="004319FD"/>
    <w:rsid w:val="004475C4"/>
    <w:rsid w:val="004733CD"/>
    <w:rsid w:val="00474DDA"/>
    <w:rsid w:val="00494C20"/>
    <w:rsid w:val="004A7F0F"/>
    <w:rsid w:val="004C48BB"/>
    <w:rsid w:val="004D2D3F"/>
    <w:rsid w:val="004D4B9E"/>
    <w:rsid w:val="004E10EA"/>
    <w:rsid w:val="004E2928"/>
    <w:rsid w:val="004E5D98"/>
    <w:rsid w:val="004F094C"/>
    <w:rsid w:val="0050712B"/>
    <w:rsid w:val="00507B31"/>
    <w:rsid w:val="00511DD4"/>
    <w:rsid w:val="00512C5B"/>
    <w:rsid w:val="00514299"/>
    <w:rsid w:val="005430D5"/>
    <w:rsid w:val="0054545D"/>
    <w:rsid w:val="00551135"/>
    <w:rsid w:val="00552EF9"/>
    <w:rsid w:val="00552FA3"/>
    <w:rsid w:val="00563E95"/>
    <w:rsid w:val="0058181A"/>
    <w:rsid w:val="00585F9F"/>
    <w:rsid w:val="00597AE1"/>
    <w:rsid w:val="005A5230"/>
    <w:rsid w:val="005B24FE"/>
    <w:rsid w:val="00604159"/>
    <w:rsid w:val="00604610"/>
    <w:rsid w:val="00613EE7"/>
    <w:rsid w:val="0064207A"/>
    <w:rsid w:val="00646E5E"/>
    <w:rsid w:val="00692D2D"/>
    <w:rsid w:val="0069777E"/>
    <w:rsid w:val="006A1440"/>
    <w:rsid w:val="006C580D"/>
    <w:rsid w:val="006D344C"/>
    <w:rsid w:val="006E5CEE"/>
    <w:rsid w:val="006E7247"/>
    <w:rsid w:val="0070623F"/>
    <w:rsid w:val="00711DB2"/>
    <w:rsid w:val="00716AB0"/>
    <w:rsid w:val="0072082E"/>
    <w:rsid w:val="00720F8A"/>
    <w:rsid w:val="0072186E"/>
    <w:rsid w:val="007235F3"/>
    <w:rsid w:val="00735CD7"/>
    <w:rsid w:val="00751AA5"/>
    <w:rsid w:val="007544FA"/>
    <w:rsid w:val="00761DB5"/>
    <w:rsid w:val="00765D24"/>
    <w:rsid w:val="00770237"/>
    <w:rsid w:val="007801C2"/>
    <w:rsid w:val="0079241C"/>
    <w:rsid w:val="007B5F96"/>
    <w:rsid w:val="007C4E78"/>
    <w:rsid w:val="007C6635"/>
    <w:rsid w:val="007C76A6"/>
    <w:rsid w:val="007D122E"/>
    <w:rsid w:val="007D7D63"/>
    <w:rsid w:val="00807C1C"/>
    <w:rsid w:val="00822777"/>
    <w:rsid w:val="008303DF"/>
    <w:rsid w:val="00834820"/>
    <w:rsid w:val="008410E4"/>
    <w:rsid w:val="008472A7"/>
    <w:rsid w:val="00855D4F"/>
    <w:rsid w:val="00864CD2"/>
    <w:rsid w:val="008734BA"/>
    <w:rsid w:val="0088253B"/>
    <w:rsid w:val="00893DF5"/>
    <w:rsid w:val="0089607A"/>
    <w:rsid w:val="008A3B92"/>
    <w:rsid w:val="008A5748"/>
    <w:rsid w:val="008B5D7F"/>
    <w:rsid w:val="008F2946"/>
    <w:rsid w:val="008F5B36"/>
    <w:rsid w:val="009064DF"/>
    <w:rsid w:val="00913DBD"/>
    <w:rsid w:val="009165BD"/>
    <w:rsid w:val="009269BD"/>
    <w:rsid w:val="009335B8"/>
    <w:rsid w:val="0093404F"/>
    <w:rsid w:val="0096787C"/>
    <w:rsid w:val="009706EA"/>
    <w:rsid w:val="00974AFD"/>
    <w:rsid w:val="0098710D"/>
    <w:rsid w:val="00993E53"/>
    <w:rsid w:val="009944D4"/>
    <w:rsid w:val="0099457D"/>
    <w:rsid w:val="00997755"/>
    <w:rsid w:val="009A1538"/>
    <w:rsid w:val="009A33CD"/>
    <w:rsid w:val="009B197C"/>
    <w:rsid w:val="009D2B3C"/>
    <w:rsid w:val="009F0373"/>
    <w:rsid w:val="009F0C88"/>
    <w:rsid w:val="009F7651"/>
    <w:rsid w:val="00A03FCF"/>
    <w:rsid w:val="00A04872"/>
    <w:rsid w:val="00A17A93"/>
    <w:rsid w:val="00A242A6"/>
    <w:rsid w:val="00A32729"/>
    <w:rsid w:val="00A56253"/>
    <w:rsid w:val="00A62419"/>
    <w:rsid w:val="00A679EC"/>
    <w:rsid w:val="00A703B2"/>
    <w:rsid w:val="00A761B8"/>
    <w:rsid w:val="00A7750A"/>
    <w:rsid w:val="00A833EB"/>
    <w:rsid w:val="00A84964"/>
    <w:rsid w:val="00AB139D"/>
    <w:rsid w:val="00AC22B9"/>
    <w:rsid w:val="00AC5CCC"/>
    <w:rsid w:val="00AC657B"/>
    <w:rsid w:val="00AE2625"/>
    <w:rsid w:val="00AE2A78"/>
    <w:rsid w:val="00AF049D"/>
    <w:rsid w:val="00AF29FC"/>
    <w:rsid w:val="00AF2C75"/>
    <w:rsid w:val="00B06147"/>
    <w:rsid w:val="00B112DC"/>
    <w:rsid w:val="00B11C06"/>
    <w:rsid w:val="00B14606"/>
    <w:rsid w:val="00B50234"/>
    <w:rsid w:val="00B5101D"/>
    <w:rsid w:val="00B5477E"/>
    <w:rsid w:val="00B70265"/>
    <w:rsid w:val="00B727CB"/>
    <w:rsid w:val="00B736DC"/>
    <w:rsid w:val="00B77751"/>
    <w:rsid w:val="00B8154E"/>
    <w:rsid w:val="00B91BE7"/>
    <w:rsid w:val="00BA27D9"/>
    <w:rsid w:val="00BD24A1"/>
    <w:rsid w:val="00BE0D59"/>
    <w:rsid w:val="00BE36D1"/>
    <w:rsid w:val="00BE7EDA"/>
    <w:rsid w:val="00C219DA"/>
    <w:rsid w:val="00C25E8B"/>
    <w:rsid w:val="00C41F55"/>
    <w:rsid w:val="00C46C3C"/>
    <w:rsid w:val="00C508B8"/>
    <w:rsid w:val="00C72176"/>
    <w:rsid w:val="00C82A67"/>
    <w:rsid w:val="00C8717C"/>
    <w:rsid w:val="00C913D3"/>
    <w:rsid w:val="00CB2FD6"/>
    <w:rsid w:val="00CC513D"/>
    <w:rsid w:val="00CF39F8"/>
    <w:rsid w:val="00D04A69"/>
    <w:rsid w:val="00D04AEB"/>
    <w:rsid w:val="00D0543B"/>
    <w:rsid w:val="00D12DC6"/>
    <w:rsid w:val="00D153C3"/>
    <w:rsid w:val="00D23701"/>
    <w:rsid w:val="00D30BEB"/>
    <w:rsid w:val="00D33BAD"/>
    <w:rsid w:val="00D34B90"/>
    <w:rsid w:val="00D37969"/>
    <w:rsid w:val="00D431EC"/>
    <w:rsid w:val="00D43E1D"/>
    <w:rsid w:val="00D46D9A"/>
    <w:rsid w:val="00D55378"/>
    <w:rsid w:val="00D7259A"/>
    <w:rsid w:val="00D7509C"/>
    <w:rsid w:val="00D944CF"/>
    <w:rsid w:val="00DA0A43"/>
    <w:rsid w:val="00DC6ED8"/>
    <w:rsid w:val="00DD4ED0"/>
    <w:rsid w:val="00DE0C27"/>
    <w:rsid w:val="00E00B36"/>
    <w:rsid w:val="00E02C1B"/>
    <w:rsid w:val="00E05041"/>
    <w:rsid w:val="00E15C44"/>
    <w:rsid w:val="00E1677D"/>
    <w:rsid w:val="00E25C39"/>
    <w:rsid w:val="00E2610F"/>
    <w:rsid w:val="00E4413B"/>
    <w:rsid w:val="00E47B4D"/>
    <w:rsid w:val="00E52E36"/>
    <w:rsid w:val="00E57332"/>
    <w:rsid w:val="00E81982"/>
    <w:rsid w:val="00E82AFD"/>
    <w:rsid w:val="00EA5670"/>
    <w:rsid w:val="00EC59A4"/>
    <w:rsid w:val="00EE50EE"/>
    <w:rsid w:val="00EF02D6"/>
    <w:rsid w:val="00EF425A"/>
    <w:rsid w:val="00EF5EE1"/>
    <w:rsid w:val="00F1347F"/>
    <w:rsid w:val="00F25675"/>
    <w:rsid w:val="00F63F06"/>
    <w:rsid w:val="00F716EF"/>
    <w:rsid w:val="00F73275"/>
    <w:rsid w:val="00F95F0E"/>
    <w:rsid w:val="00FA5AE7"/>
    <w:rsid w:val="00FA63D8"/>
    <w:rsid w:val="00FB1655"/>
    <w:rsid w:val="00FB5EA5"/>
    <w:rsid w:val="00FE1F19"/>
    <w:rsid w:val="00FF7967"/>
    <w:rsid w:val="06B3B650"/>
    <w:rsid w:val="0BAAECCE"/>
    <w:rsid w:val="18FF6269"/>
    <w:rsid w:val="1C07E6A3"/>
    <w:rsid w:val="1D4F1C20"/>
    <w:rsid w:val="3162BF8A"/>
    <w:rsid w:val="345B89E8"/>
    <w:rsid w:val="4249D172"/>
    <w:rsid w:val="463B18E8"/>
    <w:rsid w:val="468ACC7E"/>
    <w:rsid w:val="489E8BEB"/>
    <w:rsid w:val="52C3D00F"/>
    <w:rsid w:val="5733AB25"/>
    <w:rsid w:val="5F5A8914"/>
    <w:rsid w:val="64735D3E"/>
    <w:rsid w:val="65B7F079"/>
    <w:rsid w:val="680F7ED6"/>
    <w:rsid w:val="7CB51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EE93C"/>
  <w15:docId w15:val="{B0D10563-5B30-4461-8CF7-E36BB4AA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55"/>
    <w:pPr>
      <w:suppressAutoHyphens/>
      <w:spacing w:before="160" w:line="252" w:lineRule="auto"/>
    </w:pPr>
    <w:rPr>
      <w:sz w:val="23"/>
    </w:rPr>
  </w:style>
  <w:style w:type="paragraph" w:styleId="Heading1">
    <w:name w:val="heading 1"/>
    <w:basedOn w:val="Normal"/>
    <w:next w:val="Normal"/>
    <w:link w:val="Heading1Char"/>
    <w:uiPriority w:val="9"/>
    <w:qFormat/>
    <w:rsid w:val="00FB1655"/>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FB1655"/>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FB1655"/>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55"/>
    <w:pPr>
      <w:tabs>
        <w:tab w:val="center" w:pos="4680"/>
        <w:tab w:val="right" w:pos="9360"/>
      </w:tabs>
    </w:pPr>
  </w:style>
  <w:style w:type="character" w:customStyle="1" w:styleId="HeaderChar">
    <w:name w:val="Header Char"/>
    <w:basedOn w:val="DefaultParagraphFont"/>
    <w:link w:val="Header"/>
    <w:uiPriority w:val="99"/>
    <w:rsid w:val="00FB1655"/>
    <w:rPr>
      <w:sz w:val="23"/>
    </w:rPr>
  </w:style>
  <w:style w:type="paragraph" w:styleId="Footer">
    <w:name w:val="footer"/>
    <w:basedOn w:val="Normal"/>
    <w:link w:val="FooterChar"/>
    <w:uiPriority w:val="99"/>
    <w:unhideWhenUsed/>
    <w:rsid w:val="00FB1655"/>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FB1655"/>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FB1655"/>
  </w:style>
  <w:style w:type="character" w:styleId="Hyperlink">
    <w:name w:val="Hyperlink"/>
    <w:basedOn w:val="DefaultParagraphFont"/>
    <w:uiPriority w:val="99"/>
    <w:unhideWhenUsed/>
    <w:rsid w:val="00FB1655"/>
    <w:rPr>
      <w:color w:val="00B0ED" w:themeColor="hyperlink"/>
      <w:u w:val="single"/>
    </w:rPr>
  </w:style>
  <w:style w:type="paragraph" w:styleId="ListParagraph">
    <w:name w:val="List Paragraph"/>
    <w:basedOn w:val="Normal"/>
    <w:uiPriority w:val="34"/>
    <w:qFormat/>
    <w:rsid w:val="00264155"/>
    <w:pPr>
      <w:numPr>
        <w:numId w:val="23"/>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FB1655"/>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FB1655"/>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FB1655"/>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FB1655"/>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FB1655"/>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FB1655"/>
    <w:pPr>
      <w:spacing w:line="240" w:lineRule="auto"/>
      <w:contextualSpacing/>
    </w:pPr>
    <w:rPr>
      <w:sz w:val="18"/>
      <w:szCs w:val="16"/>
    </w:rPr>
  </w:style>
  <w:style w:type="paragraph" w:customStyle="1" w:styleId="NormalFirst">
    <w:name w:val="Normal First ¶"/>
    <w:basedOn w:val="Normal"/>
    <w:qFormat/>
    <w:rsid w:val="00FB1655"/>
    <w:pPr>
      <w:spacing w:before="0"/>
    </w:pPr>
  </w:style>
  <w:style w:type="paragraph" w:customStyle="1" w:styleId="ChartTitle">
    <w:name w:val="Chart Title"/>
    <w:basedOn w:val="Normal"/>
    <w:qFormat/>
    <w:rsid w:val="00FB1655"/>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FB165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6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1655"/>
    <w:rPr>
      <w:sz w:val="18"/>
      <w:szCs w:val="18"/>
    </w:rPr>
  </w:style>
  <w:style w:type="paragraph" w:styleId="CommentText">
    <w:name w:val="annotation text"/>
    <w:basedOn w:val="Normal"/>
    <w:link w:val="CommentTextChar"/>
    <w:uiPriority w:val="99"/>
    <w:unhideWhenUsed/>
    <w:rsid w:val="00FB1655"/>
    <w:pPr>
      <w:spacing w:line="240" w:lineRule="auto"/>
    </w:pPr>
  </w:style>
  <w:style w:type="character" w:customStyle="1" w:styleId="CommentTextChar">
    <w:name w:val="Comment Text Char"/>
    <w:basedOn w:val="DefaultParagraphFont"/>
    <w:link w:val="CommentText"/>
    <w:uiPriority w:val="99"/>
    <w:rsid w:val="00FB1655"/>
    <w:rPr>
      <w:sz w:val="23"/>
    </w:rPr>
  </w:style>
  <w:style w:type="paragraph" w:styleId="CommentSubject">
    <w:name w:val="annotation subject"/>
    <w:basedOn w:val="CommentText"/>
    <w:next w:val="CommentText"/>
    <w:link w:val="CommentSubjectChar"/>
    <w:uiPriority w:val="99"/>
    <w:semiHidden/>
    <w:unhideWhenUsed/>
    <w:rsid w:val="00FB1655"/>
    <w:rPr>
      <w:b/>
      <w:bCs/>
      <w:sz w:val="20"/>
      <w:szCs w:val="20"/>
    </w:rPr>
  </w:style>
  <w:style w:type="character" w:customStyle="1" w:styleId="CommentSubjectChar">
    <w:name w:val="Comment Subject Char"/>
    <w:basedOn w:val="CommentTextChar"/>
    <w:link w:val="CommentSubject"/>
    <w:uiPriority w:val="99"/>
    <w:semiHidden/>
    <w:rsid w:val="00FB1655"/>
    <w:rPr>
      <w:b/>
      <w:bCs/>
      <w:sz w:val="20"/>
      <w:szCs w:val="20"/>
    </w:rPr>
  </w:style>
  <w:style w:type="paragraph" w:customStyle="1" w:styleId="Disclaimer">
    <w:name w:val="Disclaimer"/>
    <w:basedOn w:val="Footnote"/>
    <w:qFormat/>
    <w:rsid w:val="00FB1655"/>
    <w:pPr>
      <w:spacing w:before="240"/>
    </w:pPr>
    <w:rPr>
      <w:i/>
      <w:sz w:val="20"/>
    </w:rPr>
  </w:style>
  <w:style w:type="character" w:customStyle="1" w:styleId="Heading2Char">
    <w:name w:val="Heading 2 Char"/>
    <w:basedOn w:val="DefaultParagraphFont"/>
    <w:link w:val="Heading2"/>
    <w:uiPriority w:val="9"/>
    <w:rsid w:val="00FB1655"/>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264155"/>
    <w:pPr>
      <w:numPr>
        <w:ilvl w:val="1"/>
        <w:numId w:val="24"/>
      </w:numPr>
      <w:ind w:left="450" w:hanging="270"/>
    </w:pPr>
  </w:style>
  <w:style w:type="character" w:customStyle="1" w:styleId="UnresolvedMention1">
    <w:name w:val="Unresolved Mention1"/>
    <w:basedOn w:val="DefaultParagraphFont"/>
    <w:uiPriority w:val="99"/>
    <w:rsid w:val="00563E95"/>
    <w:rPr>
      <w:color w:val="605E5C"/>
      <w:shd w:val="clear" w:color="auto" w:fill="E1DFDD"/>
    </w:rPr>
  </w:style>
  <w:style w:type="character" w:styleId="FollowedHyperlink">
    <w:name w:val="FollowedHyperlink"/>
    <w:basedOn w:val="DefaultParagraphFont"/>
    <w:uiPriority w:val="99"/>
    <w:semiHidden/>
    <w:unhideWhenUsed/>
    <w:rsid w:val="00FB1655"/>
    <w:rPr>
      <w:color w:val="135285" w:themeColor="followedHyperlink"/>
      <w:u w:val="single"/>
    </w:rPr>
  </w:style>
  <w:style w:type="paragraph" w:customStyle="1" w:styleId="Default">
    <w:name w:val="Default"/>
    <w:rsid w:val="00FB1655"/>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FB1655"/>
    <w:rPr>
      <w:b/>
      <w:color w:val="135285" w:themeColor="accent2"/>
    </w:rPr>
  </w:style>
  <w:style w:type="character" w:customStyle="1" w:styleId="UnresolvedMention2">
    <w:name w:val="Unresolved Mention2"/>
    <w:basedOn w:val="DefaultParagraphFont"/>
    <w:uiPriority w:val="99"/>
    <w:rsid w:val="00FB1655"/>
    <w:rPr>
      <w:color w:val="605E5C"/>
      <w:shd w:val="clear" w:color="auto" w:fill="E1DFDD"/>
    </w:rPr>
  </w:style>
  <w:style w:type="character" w:customStyle="1" w:styleId="A4">
    <w:name w:val="A4"/>
    <w:basedOn w:val="DefaultParagraphFont"/>
    <w:uiPriority w:val="99"/>
    <w:rsid w:val="009F0C88"/>
    <w:rPr>
      <w:rFonts w:ascii="JHKAH I+ Gotham" w:hAnsi="JHKAH I+ Gotham" w:hint="default"/>
      <w:color w:val="000000"/>
    </w:rPr>
  </w:style>
  <w:style w:type="character" w:customStyle="1" w:styleId="UnresolvedMention3">
    <w:name w:val="Unresolved Mention3"/>
    <w:basedOn w:val="DefaultParagraphFont"/>
    <w:uiPriority w:val="99"/>
    <w:rsid w:val="004733CD"/>
    <w:rPr>
      <w:color w:val="605E5C"/>
      <w:shd w:val="clear" w:color="auto" w:fill="E1DFDD"/>
    </w:rPr>
  </w:style>
  <w:style w:type="paragraph" w:styleId="NormalWeb">
    <w:name w:val="Normal (Web)"/>
    <w:basedOn w:val="Normal"/>
    <w:uiPriority w:val="99"/>
    <w:unhideWhenUsed/>
    <w:rsid w:val="00D43E1D"/>
    <w:pPr>
      <w:suppressAutoHyphens w:val="0"/>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EE50EE"/>
  </w:style>
  <w:style w:type="table" w:styleId="TableGrid">
    <w:name w:val="Table Grid"/>
    <w:basedOn w:val="TableNormal"/>
    <w:uiPriority w:val="39"/>
    <w:rsid w:val="008A57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
    <w:name w:val="A12"/>
    <w:uiPriority w:val="99"/>
    <w:rsid w:val="008A5748"/>
    <w:rPr>
      <w:rFonts w:cs="Whyt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1921">
      <w:bodyDiv w:val="1"/>
      <w:marLeft w:val="0"/>
      <w:marRight w:val="0"/>
      <w:marTop w:val="0"/>
      <w:marBottom w:val="0"/>
      <w:divBdr>
        <w:top w:val="none" w:sz="0" w:space="0" w:color="auto"/>
        <w:left w:val="none" w:sz="0" w:space="0" w:color="auto"/>
        <w:bottom w:val="none" w:sz="0" w:space="0" w:color="auto"/>
        <w:right w:val="none" w:sz="0" w:space="0" w:color="auto"/>
      </w:divBdr>
    </w:div>
    <w:div w:id="1712457019">
      <w:bodyDiv w:val="1"/>
      <w:marLeft w:val="0"/>
      <w:marRight w:val="0"/>
      <w:marTop w:val="0"/>
      <w:marBottom w:val="0"/>
      <w:divBdr>
        <w:top w:val="none" w:sz="0" w:space="0" w:color="auto"/>
        <w:left w:val="none" w:sz="0" w:space="0" w:color="auto"/>
        <w:bottom w:val="none" w:sz="0" w:space="0" w:color="auto"/>
        <w:right w:val="none" w:sz="0" w:space="0" w:color="auto"/>
      </w:divBdr>
    </w:div>
    <w:div w:id="17286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guard.com/how-to-get-cologuard"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guard.com/how-to-get-cologuar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guard.com/how-to-get-cologuard" TargetMode="External"/><Relationship Id="rId22" Type="http://schemas.openxmlformats.org/officeDocument/2006/relationships/footer" Target="footer3.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D4D58-933D-479D-8A25-FDC72CF4DF35}">
  <ds:schemaRefs>
    <ds:schemaRef ds:uri="http://schemas.openxmlformats.org/officeDocument/2006/bibliography"/>
  </ds:schemaRefs>
</ds:datastoreItem>
</file>

<file path=customXml/itemProps2.xml><?xml version="1.0" encoding="utf-8"?>
<ds:datastoreItem xmlns:ds="http://schemas.openxmlformats.org/officeDocument/2006/customXml" ds:itemID="{24DBE836-EEF2-4361-B051-BC768335950B}">
  <ds:schemaRefs>
    <ds:schemaRef ds:uri="http://schemas.microsoft.com/sharepoint/v3/contenttype/forms"/>
  </ds:schemaRefs>
</ds:datastoreItem>
</file>

<file path=customXml/itemProps3.xml><?xml version="1.0" encoding="utf-8"?>
<ds:datastoreItem xmlns:ds="http://schemas.openxmlformats.org/officeDocument/2006/customXml" ds:itemID="{425E96AD-3A69-4410-87DC-28E1D984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9330F-5791-40DD-B9A0-DE3198BB8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1686</Words>
  <Characters>9684</Characters>
  <Application>Microsoft Office Word</Application>
  <DocSecurity>0</DocSecurity>
  <Lines>127</Lines>
  <Paragraphs>77</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Tim O'Brien</cp:lastModifiedBy>
  <cp:revision>2</cp:revision>
  <dcterms:created xsi:type="dcterms:W3CDTF">2021-02-26T14:12:00Z</dcterms:created>
  <dcterms:modified xsi:type="dcterms:W3CDTF">2021-02-26T14:12:00Z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