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D384" w14:textId="2346AF48" w:rsidR="00B51702" w:rsidRDefault="00A85D0B" w:rsidP="00A85D0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94366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294366"/>
          <w:kern w:val="36"/>
          <w:sz w:val="48"/>
          <w:szCs w:val="48"/>
        </w:rPr>
        <w:drawing>
          <wp:inline distT="0" distB="0" distL="0" distR="0" wp14:anchorId="69BF2349" wp14:editId="417B34D8">
            <wp:extent cx="4160528" cy="1577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8" cy="157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C4C0" w14:textId="475B4592" w:rsidR="003A57E4" w:rsidRPr="00E92C6B" w:rsidRDefault="003A57E4" w:rsidP="003A57E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E92C6B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What is Well Gauge?</w:t>
      </w:r>
    </w:p>
    <w:p w14:paraId="6EFFEB90" w14:textId="39A23A3A" w:rsidR="003A57E4" w:rsidRPr="00E92C6B" w:rsidRDefault="00A85D0B" w:rsidP="003A57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C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</w:t>
      </w:r>
      <w:r w:rsidR="003A57E4" w:rsidRPr="00E92C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-Minute Survey Tool to Gauge Your Organization’s Progress in Creating a Culture of Mental Wellness</w:t>
      </w:r>
    </w:p>
    <w:p w14:paraId="6AFCF024" w14:textId="77777777" w:rsidR="003A57E4" w:rsidRPr="00E92C6B" w:rsidRDefault="003A57E4" w:rsidP="003A57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C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Who is this designed for?  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HR, Benefits and DE&amp;I Leaders</w:t>
      </w:r>
    </w:p>
    <w:p w14:paraId="04958699" w14:textId="6133FF63" w:rsidR="003A57E4" w:rsidRPr="00E92C6B" w:rsidRDefault="003A57E4" w:rsidP="003A57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C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Who created this?</w:t>
      </w:r>
      <w:r w:rsidRPr="00E92C6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  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A Northeast Business Group on Health task force of 15 business leaders and mental health professionals from organizations like Anthem, NAMI-NYC, NBA, Oberland, and PepsiCo.</w:t>
      </w:r>
    </w:p>
    <w:p w14:paraId="7759563F" w14:textId="67613C21" w:rsidR="003A57E4" w:rsidRPr="00E92C6B" w:rsidRDefault="003A57E4" w:rsidP="003A57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C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Why </w:t>
      </w:r>
      <w:r w:rsidR="009A18F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is this important</w:t>
      </w:r>
      <w:r w:rsidRPr="00E92C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? </w:t>
      </w:r>
      <w:r w:rsidRPr="00E92C6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 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Providing 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mental health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benefits coverage and programs 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>is essential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but not sufficient – to support employee wellbeing. 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>Leaders must c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reat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inclusive environments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prioritize mental health,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de-stigmatiz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mental illness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support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employees 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feel valued as whole people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order to build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a healthy, productive and committed workforce.</w:t>
      </w:r>
    </w:p>
    <w:p w14:paraId="394EB7B5" w14:textId="6E851637" w:rsidR="003A57E4" w:rsidRPr="00E92C6B" w:rsidRDefault="003A57E4" w:rsidP="003A57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C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Assess your organization’s culture and see what actions you can take to create a culture of mental wellness: 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9" w:history="1">
        <w:r w:rsidRPr="00E92C6B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Take the survey now!</w:t>
        </w:r>
      </w:hyperlink>
    </w:p>
    <w:p w14:paraId="1BEA684F" w14:textId="14BD9965" w:rsidR="003A57E4" w:rsidRPr="00E92C6B" w:rsidRDefault="003A57E4" w:rsidP="003A57E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C6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Y</w:t>
      </w:r>
      <w:r w:rsidRPr="00E92C6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ou can share it with your colleagues too </w:t>
      </w:r>
      <w:r w:rsidRPr="00E92C6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>– </w:t>
      </w:r>
      <w:hyperlink r:id="rId10" w:history="1">
        <w:r w:rsidR="00A85D0B" w:rsidRPr="00E92C6B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Click here for a PDF</w:t>
        </w:r>
      </w:hyperlink>
    </w:p>
    <w:p w14:paraId="4350B41E" w14:textId="77777777" w:rsidR="003A57E4" w:rsidRPr="00E92C6B" w:rsidRDefault="003A57E4" w:rsidP="005E3F1B">
      <w:pPr>
        <w:rPr>
          <w:color w:val="000000" w:themeColor="text1"/>
          <w:sz w:val="28"/>
          <w:szCs w:val="28"/>
        </w:rPr>
      </w:pPr>
    </w:p>
    <w:p w14:paraId="429D41B7" w14:textId="0949499E" w:rsidR="00591AC9" w:rsidRPr="00E92C6B" w:rsidRDefault="00591AC9" w:rsidP="00591AC9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E92C6B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Well Gauge Tool for Sharing</w:t>
      </w:r>
    </w:p>
    <w:p w14:paraId="25EEE532" w14:textId="26A56A40" w:rsidR="00591AC9" w:rsidRPr="00E92C6B" w:rsidRDefault="00591AC9" w:rsidP="00591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Share this PDF with colleagues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and ask them to fill out the survey!  We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suggest you have them print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fill it out, and send it back to you. 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se the input to help inform your own answers or gauge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where their perspectives differ from yours.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You’ll see where there</w:t>
      </w:r>
      <w:r w:rsidR="009A18F5">
        <w:rPr>
          <w:rFonts w:ascii="Arial" w:eastAsia="Times New Roman" w:hAnsi="Arial" w:cs="Arial"/>
          <w:color w:val="000000" w:themeColor="text1"/>
          <w:sz w:val="24"/>
          <w:szCs w:val="24"/>
        </w:rPr>
        <w:t>’s</w:t>
      </w: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work to do!</w:t>
      </w:r>
    </w:p>
    <w:p w14:paraId="58DB6F3A" w14:textId="11D62174" w:rsidR="00591AC9" w:rsidRDefault="00591AC9" w:rsidP="00591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Click </w:t>
      </w:r>
      <w:hyperlink r:id="rId11" w:history="1">
        <w:r w:rsidRPr="00E92C6B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here</w:t>
        </w:r>
      </w:hyperlink>
      <w:r w:rsidRPr="00E92C6B">
        <w:rPr>
          <w:rFonts w:ascii="Arial" w:eastAsia="Times New Roman" w:hAnsi="Arial" w:cs="Arial"/>
          <w:color w:val="000000" w:themeColor="text1"/>
          <w:sz w:val="24"/>
          <w:szCs w:val="24"/>
        </w:rPr>
        <w:t> to download the PDF!</w:t>
      </w:r>
    </w:p>
    <w:p w14:paraId="5ECE1AA2" w14:textId="23E09B3C" w:rsidR="00E92C6B" w:rsidRDefault="00E92C6B" w:rsidP="00591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AB0133A" w14:textId="77777777" w:rsidR="00E92C6B" w:rsidRPr="00E92C6B" w:rsidRDefault="00E92C6B" w:rsidP="00591A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0BB6317" w14:textId="25B3EF94" w:rsidR="0049579E" w:rsidRDefault="0049579E" w:rsidP="005E3F1B">
      <w:pPr>
        <w:rPr>
          <w:b/>
          <w:bCs/>
          <w:sz w:val="36"/>
          <w:szCs w:val="36"/>
        </w:rPr>
      </w:pPr>
      <w:r w:rsidRPr="00873A15">
        <w:rPr>
          <w:b/>
          <w:bCs/>
          <w:sz w:val="36"/>
          <w:szCs w:val="36"/>
        </w:rPr>
        <w:lastRenderedPageBreak/>
        <w:t>SAMPLE LANGUAGE FOR MAILERS</w:t>
      </w:r>
    </w:p>
    <w:p w14:paraId="02FAC016" w14:textId="4DB6DC15" w:rsidR="00A85D0B" w:rsidRPr="00A85D0B" w:rsidRDefault="00A85D0B" w:rsidP="00A85D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85D0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Employers/General Announcement:</w:t>
      </w:r>
      <w:r>
        <w:rPr>
          <w:rFonts w:ascii="Arial" w:eastAsia="Times New Roman" w:hAnsi="Arial" w:cs="Arial"/>
          <w:color w:val="1856ED"/>
          <w:sz w:val="24"/>
          <w:szCs w:val="24"/>
        </w:rPr>
        <w:t xml:space="preserve"> </w:t>
      </w:r>
      <w:hyperlink r:id="rId12" w:history="1">
        <w:r w:rsidRPr="007B38F3">
          <w:rPr>
            <w:rStyle w:val="Hyperlink"/>
            <w:rFonts w:ascii="Arial" w:eastAsia="Times New Roman" w:hAnsi="Arial" w:cs="Arial"/>
            <w:sz w:val="24"/>
            <w:szCs w:val="24"/>
          </w:rPr>
          <w:t>https://conta.cc/3z9Zg2E</w:t>
        </w:r>
      </w:hyperlink>
    </w:p>
    <w:p w14:paraId="6F6CD7E4" w14:textId="7005537D" w:rsidR="00A85D0B" w:rsidRDefault="00A85D0B" w:rsidP="00A85D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85D0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Consultants: </w:t>
      </w:r>
      <w:hyperlink r:id="rId13" w:history="1">
        <w:r w:rsidRPr="007B38F3">
          <w:rPr>
            <w:rStyle w:val="Hyperlink"/>
            <w:rFonts w:ascii="Arial" w:eastAsia="Times New Roman" w:hAnsi="Arial" w:cs="Arial"/>
            <w:sz w:val="24"/>
            <w:szCs w:val="24"/>
          </w:rPr>
          <w:t>https://conta.cc/3U9zbsL</w:t>
        </w:r>
      </w:hyperlink>
    </w:p>
    <w:p w14:paraId="1760CE3C" w14:textId="110A5E35" w:rsidR="00F97747" w:rsidRDefault="00F97747" w:rsidP="00A85D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World Mental Health Day: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4" w:history="1">
        <w:r w:rsidRPr="007B38F3">
          <w:rPr>
            <w:rStyle w:val="Hyperlink"/>
            <w:rFonts w:ascii="Arial" w:eastAsia="Times New Roman" w:hAnsi="Arial" w:cs="Arial"/>
            <w:sz w:val="24"/>
            <w:szCs w:val="24"/>
          </w:rPr>
          <w:t>https://conta.cc/3rtslSo</w:t>
        </w:r>
      </w:hyperlink>
    </w:p>
    <w:p w14:paraId="5D2F4C88" w14:textId="73022CF8" w:rsidR="00F97747" w:rsidRPr="00F97747" w:rsidRDefault="00F97747" w:rsidP="00F977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7747">
        <w:rPr>
          <w:rFonts w:ascii="Arial" w:eastAsia="Times New Roman" w:hAnsi="Arial" w:cs="Arial"/>
          <w:b/>
          <w:bCs/>
          <w:color w:val="333333"/>
          <w:sz w:val="24"/>
          <w:szCs w:val="24"/>
        </w:rPr>
        <w:t>Early Results: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5" w:history="1">
        <w:r w:rsidRPr="007B38F3">
          <w:rPr>
            <w:rStyle w:val="Hyperlink"/>
            <w:rFonts w:ascii="Arial" w:eastAsia="Times New Roman" w:hAnsi="Arial" w:cs="Arial"/>
            <w:sz w:val="24"/>
            <w:szCs w:val="24"/>
          </w:rPr>
          <w:t>https://conta.cc/3w38coR</w:t>
        </w:r>
      </w:hyperlink>
    </w:p>
    <w:p w14:paraId="28091840" w14:textId="77777777" w:rsidR="00E92C6B" w:rsidRDefault="00E92C6B" w:rsidP="005E3F1B">
      <w:pPr>
        <w:rPr>
          <w:b/>
          <w:bCs/>
          <w:sz w:val="36"/>
          <w:szCs w:val="36"/>
        </w:rPr>
      </w:pPr>
    </w:p>
    <w:p w14:paraId="0B661FFD" w14:textId="4FDE8E62" w:rsidR="0049579E" w:rsidRDefault="0049579E" w:rsidP="005E3F1B">
      <w:pPr>
        <w:rPr>
          <w:b/>
          <w:bCs/>
          <w:sz w:val="36"/>
          <w:szCs w:val="36"/>
        </w:rPr>
      </w:pPr>
      <w:r w:rsidRPr="00873A15">
        <w:rPr>
          <w:b/>
          <w:bCs/>
          <w:sz w:val="36"/>
          <w:szCs w:val="36"/>
        </w:rPr>
        <w:t xml:space="preserve">SAMPLE </w:t>
      </w:r>
      <w:r w:rsidR="00106A50" w:rsidRPr="00873A15">
        <w:rPr>
          <w:b/>
          <w:bCs/>
          <w:sz w:val="36"/>
          <w:szCs w:val="36"/>
        </w:rPr>
        <w:t xml:space="preserve">SOCIAL </w:t>
      </w:r>
      <w:r w:rsidRPr="00873A15">
        <w:rPr>
          <w:b/>
          <w:bCs/>
          <w:sz w:val="36"/>
          <w:szCs w:val="36"/>
        </w:rPr>
        <w:t>MEDIA CO</w:t>
      </w:r>
      <w:r w:rsidR="00106A50" w:rsidRPr="00873A15">
        <w:rPr>
          <w:b/>
          <w:bCs/>
          <w:sz w:val="36"/>
          <w:szCs w:val="36"/>
        </w:rPr>
        <w:t>NTENT</w:t>
      </w:r>
    </w:p>
    <w:p w14:paraId="3C1D0AA4" w14:textId="481A3A1B" w:rsidR="00665FD0" w:rsidRDefault="009A18F5" w:rsidP="00A85D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How is your</w:t>
      </w:r>
      <w:r w:rsidR="00665FD0" w:rsidRPr="00665FD0">
        <w:rPr>
          <w:rFonts w:ascii="Arial" w:eastAsia="Times New Roman" w:hAnsi="Arial" w:cs="Arial"/>
          <w:color w:val="333333"/>
          <w:sz w:val="24"/>
          <w:szCs w:val="24"/>
        </w:rPr>
        <w:t xml:space="preserve"> organization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65FD0" w:rsidRPr="00665FD0">
        <w:rPr>
          <w:rFonts w:ascii="Arial" w:eastAsia="Times New Roman" w:hAnsi="Arial" w:cs="Arial"/>
          <w:color w:val="333333"/>
          <w:sz w:val="24"/>
          <w:szCs w:val="24"/>
        </w:rPr>
        <w:t>doing in creating a culture of mental wellness</w:t>
      </w:r>
      <w:r>
        <w:rPr>
          <w:rFonts w:ascii="Arial" w:eastAsia="Times New Roman" w:hAnsi="Arial" w:cs="Arial"/>
          <w:color w:val="333333"/>
          <w:sz w:val="24"/>
          <w:szCs w:val="24"/>
        </w:rPr>
        <w:t>?</w:t>
      </w:r>
      <w:r w:rsidR="00665FD0" w:rsidRPr="00665FD0">
        <w:rPr>
          <w:rFonts w:ascii="Arial" w:eastAsia="Times New Roman" w:hAnsi="Arial" w:cs="Arial"/>
          <w:color w:val="333333"/>
          <w:sz w:val="24"/>
          <w:szCs w:val="24"/>
        </w:rPr>
        <w:t xml:space="preserve"> Learn more here: </w:t>
      </w:r>
      <w:hyperlink r:id="rId16" w:history="1">
        <w:r w:rsidR="00665FD0" w:rsidRPr="007B38F3">
          <w:rPr>
            <w:rStyle w:val="Hyperlink"/>
            <w:rFonts w:ascii="Arial" w:eastAsia="Times New Roman" w:hAnsi="Arial" w:cs="Arial"/>
            <w:sz w:val="24"/>
            <w:szCs w:val="24"/>
          </w:rPr>
          <w:t>https://nebgh.org/well-gauge/</w:t>
        </w:r>
      </w:hyperlink>
    </w:p>
    <w:p w14:paraId="12A8FADC" w14:textId="77777777" w:rsidR="00F97747" w:rsidRDefault="00E92C6B" w:rsidP="00202C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7747">
        <w:rPr>
          <w:rFonts w:ascii="Arial" w:eastAsia="Times New Roman" w:hAnsi="Arial" w:cs="Arial"/>
          <w:color w:val="333333"/>
          <w:sz w:val="24"/>
          <w:szCs w:val="24"/>
        </w:rPr>
        <w:t>8-Minute survey tool for employers</w:t>
      </w:r>
      <w:r w:rsidR="00A85D0B" w:rsidRPr="00F97747">
        <w:rPr>
          <w:rFonts w:ascii="Arial" w:eastAsia="Times New Roman" w:hAnsi="Arial" w:cs="Arial"/>
          <w:color w:val="333333"/>
          <w:sz w:val="24"/>
          <w:szCs w:val="24"/>
        </w:rPr>
        <w:t xml:space="preserve"> – assess your organization’s culture of mental wellness</w:t>
      </w:r>
      <w:r w:rsidR="00F97747" w:rsidRPr="00F9774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97747" w:rsidRPr="00665FD0">
        <w:rPr>
          <w:rFonts w:ascii="Arial" w:eastAsia="Times New Roman" w:hAnsi="Arial" w:cs="Arial"/>
          <w:color w:val="333333"/>
          <w:sz w:val="24"/>
          <w:szCs w:val="24"/>
        </w:rPr>
        <w:t xml:space="preserve">here: </w:t>
      </w:r>
      <w:hyperlink r:id="rId17" w:history="1">
        <w:r w:rsidR="00F97747" w:rsidRPr="007B38F3">
          <w:rPr>
            <w:rStyle w:val="Hyperlink"/>
            <w:rFonts w:ascii="Arial" w:eastAsia="Times New Roman" w:hAnsi="Arial" w:cs="Arial"/>
            <w:sz w:val="24"/>
            <w:szCs w:val="24"/>
          </w:rPr>
          <w:t>https://nebgh.org/well-gauge/</w:t>
        </w:r>
      </w:hyperlink>
    </w:p>
    <w:p w14:paraId="326CCE61" w14:textId="56106165" w:rsidR="00A85D0B" w:rsidRPr="00F97747" w:rsidRDefault="009A18F5" w:rsidP="00202C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E92C6B" w:rsidRPr="00F97747">
        <w:rPr>
          <w:rFonts w:ascii="Arial" w:eastAsia="Times New Roman" w:hAnsi="Arial" w:cs="Arial"/>
          <w:color w:val="333333"/>
          <w:sz w:val="24"/>
          <w:szCs w:val="24"/>
        </w:rPr>
        <w:t>ee what actions you can take to improve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your organization’s culture of mental wellness</w:t>
      </w:r>
      <w:r w:rsidR="00E92C6B" w:rsidRPr="00F97747">
        <w:rPr>
          <w:rFonts w:ascii="Arial" w:eastAsia="Times New Roman" w:hAnsi="Arial" w:cs="Arial"/>
          <w:color w:val="333333"/>
          <w:sz w:val="24"/>
          <w:szCs w:val="24"/>
        </w:rPr>
        <w:t>!</w:t>
      </w:r>
      <w:r w:rsidR="00F97747">
        <w:rPr>
          <w:rFonts w:ascii="Arial" w:eastAsia="Times New Roman" w:hAnsi="Arial" w:cs="Arial"/>
          <w:color w:val="333333"/>
          <w:sz w:val="24"/>
          <w:szCs w:val="24"/>
        </w:rPr>
        <w:t xml:space="preserve"> Start here: </w:t>
      </w:r>
      <w:hyperlink r:id="rId18" w:history="1">
        <w:r w:rsidR="00F97747" w:rsidRPr="007B38F3">
          <w:rPr>
            <w:rStyle w:val="Hyperlink"/>
            <w:rFonts w:ascii="Arial" w:eastAsia="Times New Roman" w:hAnsi="Arial" w:cs="Arial"/>
            <w:sz w:val="24"/>
            <w:szCs w:val="24"/>
          </w:rPr>
          <w:t>https://nebgh.org/well-gauge/</w:t>
        </w:r>
      </w:hyperlink>
    </w:p>
    <w:p w14:paraId="48272D43" w14:textId="77777777" w:rsidR="00F97747" w:rsidRDefault="00F97747" w:rsidP="005E3F1B">
      <w:pPr>
        <w:rPr>
          <w:b/>
          <w:bCs/>
          <w:sz w:val="36"/>
          <w:szCs w:val="36"/>
        </w:rPr>
      </w:pPr>
    </w:p>
    <w:p w14:paraId="5608D1AA" w14:textId="54C19256" w:rsidR="00106A50" w:rsidRDefault="00106A50" w:rsidP="005E3F1B">
      <w:pPr>
        <w:rPr>
          <w:b/>
          <w:bCs/>
          <w:sz w:val="36"/>
          <w:szCs w:val="36"/>
        </w:rPr>
      </w:pPr>
      <w:r w:rsidRPr="00873A15">
        <w:rPr>
          <w:b/>
          <w:bCs/>
          <w:sz w:val="36"/>
          <w:szCs w:val="36"/>
        </w:rPr>
        <w:t xml:space="preserve">SAMPLE </w:t>
      </w:r>
      <w:r w:rsidR="00873A15">
        <w:rPr>
          <w:b/>
          <w:bCs/>
          <w:sz w:val="36"/>
          <w:szCs w:val="36"/>
        </w:rPr>
        <w:t>NEWSLETTER CONTENT</w:t>
      </w:r>
    </w:p>
    <w:p w14:paraId="2117C00A" w14:textId="3FB0156F" w:rsidR="00E92C6B" w:rsidRDefault="00E92C6B" w:rsidP="005E3F1B">
      <w:pPr>
        <w:rPr>
          <w:rFonts w:ascii="Arial" w:hAnsi="Arial" w:cs="Arial"/>
          <w:sz w:val="24"/>
          <w:szCs w:val="24"/>
        </w:rPr>
      </w:pPr>
      <w:r w:rsidRPr="00E92C6B">
        <w:rPr>
          <w:rFonts w:ascii="Arial" w:hAnsi="Arial" w:cs="Arial"/>
          <w:sz w:val="24"/>
          <w:szCs w:val="24"/>
        </w:rPr>
        <w:t xml:space="preserve">Check out this </w:t>
      </w:r>
      <w:r w:rsidR="009A18F5">
        <w:rPr>
          <w:rFonts w:ascii="Arial" w:hAnsi="Arial" w:cs="Arial"/>
          <w:sz w:val="24"/>
          <w:szCs w:val="24"/>
        </w:rPr>
        <w:t xml:space="preserve">survey </w:t>
      </w:r>
      <w:r w:rsidRPr="00E92C6B">
        <w:rPr>
          <w:rFonts w:ascii="Arial" w:hAnsi="Arial" w:cs="Arial"/>
          <w:sz w:val="24"/>
          <w:szCs w:val="24"/>
        </w:rPr>
        <w:t xml:space="preserve">tool </w:t>
      </w:r>
      <w:r w:rsidR="009A18F5">
        <w:rPr>
          <w:rFonts w:ascii="Arial" w:hAnsi="Arial" w:cs="Arial"/>
          <w:sz w:val="24"/>
          <w:szCs w:val="24"/>
        </w:rPr>
        <w:t>that helps</w:t>
      </w:r>
      <w:r w:rsidRPr="00E92C6B">
        <w:rPr>
          <w:rFonts w:ascii="Arial" w:hAnsi="Arial" w:cs="Arial"/>
          <w:sz w:val="24"/>
          <w:szCs w:val="24"/>
        </w:rPr>
        <w:t xml:space="preserve"> HR, employee benefits, and Diversity, Equity and Inclusion (DE&amp;I) leaders measure their organizations’</w:t>
      </w:r>
      <w:r w:rsidR="00CE7222">
        <w:rPr>
          <w:rFonts w:ascii="Arial" w:hAnsi="Arial" w:cs="Arial"/>
          <w:sz w:val="24"/>
          <w:szCs w:val="24"/>
        </w:rPr>
        <w:t xml:space="preserve"> </w:t>
      </w:r>
      <w:r w:rsidRPr="00E92C6B">
        <w:rPr>
          <w:rFonts w:ascii="Arial" w:hAnsi="Arial" w:cs="Arial"/>
          <w:sz w:val="24"/>
          <w:szCs w:val="24"/>
        </w:rPr>
        <w:t>culture of mental wellness.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97747" w:rsidRPr="001309C0" w14:paraId="084A2B2D" w14:textId="77777777" w:rsidTr="00F97747">
        <w:trPr>
          <w:tblCellSpacing w:w="0" w:type="dxa"/>
        </w:trPr>
        <w:tc>
          <w:tcPr>
            <w:tcW w:w="936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97747" w:rsidRPr="001309C0" w14:paraId="2EF5BC1D" w14:textId="77777777" w:rsidTr="00F42E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DFEB1BE" w14:textId="77777777" w:rsidR="00F97747" w:rsidRPr="001309C0" w:rsidRDefault="00F97747" w:rsidP="00F42EB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94949"/>
                      <w:sz w:val="21"/>
                      <w:szCs w:val="21"/>
                    </w:rPr>
                  </w:pPr>
                  <w:r w:rsidRPr="001309C0">
                    <w:rPr>
                      <w:rFonts w:ascii="Arial" w:eastAsia="Times New Roman" w:hAnsi="Arial" w:cs="Arial"/>
                      <w:b/>
                      <w:bCs/>
                      <w:color w:val="494949"/>
                      <w:sz w:val="21"/>
                      <w:szCs w:val="21"/>
                    </w:rPr>
                    <w:t>Well Gauge</w:t>
                  </w:r>
                </w:p>
              </w:tc>
            </w:tr>
          </w:tbl>
          <w:p w14:paraId="243E6234" w14:textId="77777777" w:rsidR="00F97747" w:rsidRPr="001309C0" w:rsidRDefault="00F97747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20671F5D" w14:textId="77777777" w:rsidR="00F97747" w:rsidRPr="001309C0" w:rsidRDefault="00F97747" w:rsidP="00F977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97747" w:rsidRPr="001309C0" w14:paraId="66F6B6DF" w14:textId="77777777" w:rsidTr="00F42EB5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97747" w:rsidRPr="001309C0" w14:paraId="1BF5C855" w14:textId="77777777" w:rsidTr="00F42EB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F2AE73C" w14:textId="77777777" w:rsidR="00F97747" w:rsidRPr="001309C0" w:rsidRDefault="00F97747" w:rsidP="00F42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09C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1D265C6" wp14:editId="1F9731D3">
                        <wp:extent cx="2362200" cy="891540"/>
                        <wp:effectExtent l="0" t="0" r="0" b="0"/>
                        <wp:docPr id="18" name="Picture 18" descr="WellGauge-002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WellGauge-002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89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132F0F" w14:textId="77777777" w:rsidR="00F97747" w:rsidRPr="001309C0" w:rsidRDefault="00F97747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97747" w:rsidRPr="001309C0" w14:paraId="6D0A3031" w14:textId="77777777" w:rsidTr="00F42E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5E01258B" w14:textId="77777777" w:rsidR="00F97747" w:rsidRPr="001309C0" w:rsidRDefault="00F97747" w:rsidP="00F42EB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94949"/>
                      <w:sz w:val="21"/>
                      <w:szCs w:val="21"/>
                    </w:rPr>
                  </w:pPr>
                  <w:r w:rsidRPr="001309C0">
                    <w:rPr>
                      <w:rFonts w:ascii="Arial" w:eastAsia="Times New Roman" w:hAnsi="Arial" w:cs="Arial"/>
                      <w:color w:val="494949"/>
                      <w:sz w:val="20"/>
                      <w:szCs w:val="20"/>
                    </w:rPr>
                    <w:t>Gauge how well your organization is doing in creating a culture of mental wellness – critical to supporting employees’ health, well-being and workplace satisfaction.</w:t>
                  </w:r>
                  <w:r w:rsidRPr="001309C0">
                    <w:rPr>
                      <w:rFonts w:ascii="Arial" w:eastAsia="Times New Roman" w:hAnsi="Arial" w:cs="Arial"/>
                      <w:color w:val="494949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AE7BAD1" w14:textId="77777777" w:rsidR="00F97747" w:rsidRPr="001309C0" w:rsidRDefault="00F97747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3B7C2BA8" w14:textId="55560EA3" w:rsidR="006F3DBF" w:rsidRDefault="006F3DBF" w:rsidP="00F97747">
      <w:pPr>
        <w:tabs>
          <w:tab w:val="left" w:pos="1116"/>
        </w:tabs>
        <w:rPr>
          <w:rFonts w:ascii="Arial" w:hAnsi="Arial" w:cs="Arial"/>
          <w:sz w:val="24"/>
          <w:szCs w:val="24"/>
        </w:rPr>
      </w:pPr>
    </w:p>
    <w:p w14:paraId="112DB88D" w14:textId="277100F1" w:rsidR="006F3DBF" w:rsidRPr="006F3DBF" w:rsidRDefault="006F3DBF" w:rsidP="006F3DBF">
      <w:pPr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 xml:space="preserve">DOWNLOAD </w:t>
      </w:r>
      <w:r>
        <w:rPr>
          <w:b/>
          <w:bCs/>
          <w:i/>
          <w:iCs/>
          <w:sz w:val="36"/>
          <w:szCs w:val="36"/>
        </w:rPr>
        <w:t xml:space="preserve">Well Gauge </w:t>
      </w:r>
      <w:r>
        <w:rPr>
          <w:b/>
          <w:bCs/>
          <w:sz w:val="36"/>
          <w:szCs w:val="36"/>
        </w:rPr>
        <w:t xml:space="preserve">LOGO </w:t>
      </w:r>
      <w:hyperlink r:id="rId20" w:history="1">
        <w:r w:rsidRPr="006F3DBF">
          <w:rPr>
            <w:rStyle w:val="Hyperlink"/>
            <w:b/>
            <w:bCs/>
            <w:sz w:val="36"/>
            <w:szCs w:val="36"/>
          </w:rPr>
          <w:t>HERE</w:t>
        </w:r>
      </w:hyperlink>
    </w:p>
    <w:sectPr w:rsidR="006F3DBF" w:rsidRPr="006F3DBF" w:rsidSect="00E92C6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41BA" w14:textId="77777777" w:rsidR="009E5CB6" w:rsidRDefault="009E5CB6" w:rsidP="00B02802">
      <w:pPr>
        <w:spacing w:after="0" w:line="240" w:lineRule="auto"/>
      </w:pPr>
      <w:r>
        <w:separator/>
      </w:r>
    </w:p>
  </w:endnote>
  <w:endnote w:type="continuationSeparator" w:id="0">
    <w:p w14:paraId="6A7A728E" w14:textId="77777777" w:rsidR="009E5CB6" w:rsidRDefault="009E5CB6" w:rsidP="00B0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8110" w14:textId="77777777" w:rsidR="009E5CB6" w:rsidRDefault="009E5CB6" w:rsidP="00B02802">
      <w:pPr>
        <w:spacing w:after="0" w:line="240" w:lineRule="auto"/>
      </w:pPr>
      <w:r>
        <w:separator/>
      </w:r>
    </w:p>
  </w:footnote>
  <w:footnote w:type="continuationSeparator" w:id="0">
    <w:p w14:paraId="4655D5FD" w14:textId="77777777" w:rsidR="009E5CB6" w:rsidRDefault="009E5CB6" w:rsidP="00B0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36D6"/>
    <w:multiLevelType w:val="hybridMultilevel"/>
    <w:tmpl w:val="E0E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7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1B"/>
    <w:rsid w:val="00106A50"/>
    <w:rsid w:val="002E42E5"/>
    <w:rsid w:val="003A57E4"/>
    <w:rsid w:val="0049579E"/>
    <w:rsid w:val="00591AC9"/>
    <w:rsid w:val="005E3F1B"/>
    <w:rsid w:val="00665FD0"/>
    <w:rsid w:val="006F3DBF"/>
    <w:rsid w:val="00873A15"/>
    <w:rsid w:val="009A18F5"/>
    <w:rsid w:val="009E5CB6"/>
    <w:rsid w:val="00A85D0B"/>
    <w:rsid w:val="00B02802"/>
    <w:rsid w:val="00B51702"/>
    <w:rsid w:val="00C6502F"/>
    <w:rsid w:val="00CE7222"/>
    <w:rsid w:val="00E92C6B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FC5E"/>
  <w15:chartTrackingRefBased/>
  <w15:docId w15:val="{361D1E0D-C248-4EC0-BD45-DA05F142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02"/>
  </w:style>
  <w:style w:type="paragraph" w:styleId="Footer">
    <w:name w:val="footer"/>
    <w:basedOn w:val="Normal"/>
    <w:link w:val="FooterChar"/>
    <w:uiPriority w:val="99"/>
    <w:unhideWhenUsed/>
    <w:rsid w:val="00B0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02"/>
  </w:style>
  <w:style w:type="paragraph" w:styleId="ListParagraph">
    <w:name w:val="List Paragraph"/>
    <w:basedOn w:val="Normal"/>
    <w:uiPriority w:val="34"/>
    <w:qFormat/>
    <w:rsid w:val="00A85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.cc/3U9zbsL" TargetMode="External"/><Relationship Id="rId18" Type="http://schemas.openxmlformats.org/officeDocument/2006/relationships/hyperlink" Target="https://nebgh.org/well-gaug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nta.cc/3z9Zg2E" TargetMode="External"/><Relationship Id="rId17" Type="http://schemas.openxmlformats.org/officeDocument/2006/relationships/hyperlink" Target="https://nebgh.org/well-gaug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bgh.org/well-gauge/" TargetMode="External"/><Relationship Id="rId20" Type="http://schemas.openxmlformats.org/officeDocument/2006/relationships/hyperlink" Target="https://nebgh.org/wp-content/uploads/2018/02/WellGauge-002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flippingbook.com/view/10008328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a.cc/3w38coR" TargetMode="External"/><Relationship Id="rId10" Type="http://schemas.openxmlformats.org/officeDocument/2006/relationships/hyperlink" Target="https://online.flippingbook.com/view/1000832825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ebgh.org/well-gauge/" TargetMode="External"/><Relationship Id="rId14" Type="http://schemas.openxmlformats.org/officeDocument/2006/relationships/hyperlink" Target="https://conta.cc/3rtslS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100B-9296-42F5-992A-E82C02F1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Tippett-Stangler</dc:creator>
  <cp:keywords/>
  <dc:description/>
  <cp:lastModifiedBy>Candice Sherman</cp:lastModifiedBy>
  <cp:revision>2</cp:revision>
  <dcterms:created xsi:type="dcterms:W3CDTF">2023-03-10T19:03:00Z</dcterms:created>
  <dcterms:modified xsi:type="dcterms:W3CDTF">2023-03-10T19:03:00Z</dcterms:modified>
</cp:coreProperties>
</file>